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3D3" w:rsidRDefault="007073D3" w:rsidP="00B95CFF">
      <w:pPr>
        <w:jc w:val="center"/>
        <w:rPr>
          <w:rFonts w:ascii="Arial" w:hAnsi="Arial" w:cs="Arial"/>
          <w:b/>
          <w:sz w:val="22"/>
          <w:szCs w:val="22"/>
        </w:rPr>
      </w:pPr>
      <w:r w:rsidRPr="007073D3">
        <w:rPr>
          <w:rFonts w:ascii="Arial" w:hAnsi="Arial" w:cs="Arial"/>
          <w:b/>
          <w:noProof/>
          <w:sz w:val="22"/>
          <w:szCs w:val="22"/>
        </w:rPr>
        <mc:AlternateContent>
          <mc:Choice Requires="wps">
            <w:drawing>
              <wp:anchor distT="45720" distB="45720" distL="114300" distR="114300" simplePos="0" relativeHeight="251659264" behindDoc="0" locked="0" layoutInCell="1" allowOverlap="1">
                <wp:simplePos x="0" y="0"/>
                <wp:positionH relativeFrom="column">
                  <wp:posOffset>1127760</wp:posOffset>
                </wp:positionH>
                <wp:positionV relativeFrom="paragraph">
                  <wp:posOffset>0</wp:posOffset>
                </wp:positionV>
                <wp:extent cx="3876675" cy="1404620"/>
                <wp:effectExtent l="0" t="0" r="28575" b="1016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6675" cy="1404620"/>
                        </a:xfrm>
                        <a:prstGeom prst="rect">
                          <a:avLst/>
                        </a:prstGeom>
                        <a:solidFill>
                          <a:srgbClr val="FFFFFF"/>
                        </a:solidFill>
                        <a:ln w="9525">
                          <a:solidFill>
                            <a:srgbClr val="000000"/>
                          </a:solidFill>
                          <a:miter lim="800000"/>
                          <a:headEnd/>
                          <a:tailEnd/>
                        </a:ln>
                      </wps:spPr>
                      <wps:txbx>
                        <w:txbxContent>
                          <w:p w:rsidR="007073D3" w:rsidRDefault="007073D3">
                            <w:r>
                              <w:t xml:space="preserve">MODELLO RELAZIONE TECNICO ILLUSTRATIVA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left:0;text-align:left;margin-left:88.8pt;margin-top:0;width:305.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">
                <v:textbox style="mso-fit-shape-to-text:t">
                  <w:txbxContent>
                    <w:p w:rsidR="007073D3" w:rsidRDefault="007073D3">
                      <w:r>
                        <w:t xml:space="preserve">MODELLO RELAZIONE TECNICO ILLUSTRATIVA </w:t>
                      </w:r>
                    </w:p>
                  </w:txbxContent>
                </v:textbox>
                <w10:wrap type="square"/>
              </v:shape>
            </w:pict>
          </mc:Fallback>
        </mc:AlternateContent>
      </w:r>
    </w:p>
    <w:p w:rsidR="007073D3" w:rsidRDefault="007073D3" w:rsidP="00B95CFF">
      <w:pPr>
        <w:jc w:val="center"/>
        <w:rPr>
          <w:rFonts w:ascii="Arial" w:hAnsi="Arial" w:cs="Arial"/>
          <w:b/>
          <w:sz w:val="22"/>
          <w:szCs w:val="22"/>
        </w:rPr>
      </w:pPr>
    </w:p>
    <w:p w:rsidR="003D777F" w:rsidRPr="00573D2C" w:rsidRDefault="003D777F" w:rsidP="00B95CFF">
      <w:pPr>
        <w:jc w:val="center"/>
        <w:rPr>
          <w:rFonts w:ascii="Arial" w:hAnsi="Arial" w:cs="Arial"/>
          <w:strike/>
          <w:sz w:val="22"/>
          <w:szCs w:val="22"/>
        </w:rPr>
      </w:pPr>
      <w:r w:rsidRPr="00573D2C">
        <w:rPr>
          <w:rFonts w:ascii="Arial" w:hAnsi="Arial" w:cs="Arial"/>
          <w:b/>
          <w:sz w:val="22"/>
          <w:szCs w:val="22"/>
        </w:rPr>
        <w:t xml:space="preserve">Procedura </w:t>
      </w:r>
      <w:r w:rsidR="00B95CFF" w:rsidRPr="00573D2C">
        <w:rPr>
          <w:rFonts w:ascii="Arial" w:hAnsi="Arial" w:cs="Arial"/>
          <w:b/>
          <w:sz w:val="22"/>
          <w:szCs w:val="22"/>
        </w:rPr>
        <w:t xml:space="preserve">aperta </w:t>
      </w:r>
      <w:r w:rsidRPr="00573D2C">
        <w:rPr>
          <w:rFonts w:ascii="Arial" w:hAnsi="Arial" w:cs="Arial"/>
          <w:b/>
          <w:sz w:val="22"/>
          <w:szCs w:val="22"/>
        </w:rPr>
        <w:t>per l’acquisizione di …………</w:t>
      </w:r>
      <w:proofErr w:type="gramStart"/>
      <w:r w:rsidRPr="00573D2C">
        <w:rPr>
          <w:rFonts w:ascii="Arial" w:hAnsi="Arial" w:cs="Arial"/>
          <w:b/>
          <w:sz w:val="22"/>
          <w:szCs w:val="22"/>
        </w:rPr>
        <w:t>…….</w:t>
      </w:r>
      <w:proofErr w:type="gramEnd"/>
      <w:r w:rsidRPr="00573D2C">
        <w:rPr>
          <w:rFonts w:ascii="Arial" w:hAnsi="Arial" w:cs="Arial"/>
          <w:b/>
          <w:sz w:val="22"/>
          <w:szCs w:val="22"/>
        </w:rPr>
        <w:t>.</w:t>
      </w:r>
    </w:p>
    <w:p w:rsidR="007774DC" w:rsidRPr="00573D2C" w:rsidRDefault="007774DC" w:rsidP="00B95CFF">
      <w:pPr>
        <w:jc w:val="center"/>
        <w:rPr>
          <w:rFonts w:ascii="Arial" w:hAnsi="Arial" w:cs="Arial"/>
          <w:sz w:val="22"/>
          <w:szCs w:val="22"/>
        </w:rPr>
      </w:pPr>
    </w:p>
    <w:p w:rsidR="007774DC" w:rsidRPr="00573D2C" w:rsidRDefault="00B95CFF" w:rsidP="00B95CFF">
      <w:pPr>
        <w:jc w:val="center"/>
        <w:rPr>
          <w:rFonts w:ascii="Arial" w:hAnsi="Arial" w:cs="Arial"/>
          <w:sz w:val="22"/>
          <w:szCs w:val="22"/>
        </w:rPr>
      </w:pPr>
      <w:r w:rsidRPr="00573D2C">
        <w:rPr>
          <w:rFonts w:ascii="Arial" w:hAnsi="Arial" w:cs="Arial"/>
          <w:sz w:val="22"/>
          <w:szCs w:val="22"/>
          <w:shd w:val="clear" w:color="auto" w:fill="FBD4B4" w:themeFill="accent6" w:themeFillTint="66"/>
        </w:rPr>
        <w:t>RELAZIONE TECNICO- ILLUSTRATIVA</w:t>
      </w:r>
    </w:p>
    <w:p w:rsidR="00B95CFF" w:rsidRPr="00573D2C" w:rsidRDefault="00B95CFF" w:rsidP="00B95CFF">
      <w:pPr>
        <w:rPr>
          <w:rFonts w:ascii="Arial" w:hAnsi="Arial" w:cs="Arial"/>
          <w:sz w:val="22"/>
          <w:szCs w:val="22"/>
        </w:rPr>
      </w:pPr>
      <w:bookmarkStart w:id="0" w:name="_GoBack"/>
      <w:bookmarkEnd w:id="0"/>
    </w:p>
    <w:p w:rsidR="00062C5B" w:rsidRPr="00573D2C" w:rsidRDefault="00062C5B" w:rsidP="00B95CFF">
      <w:pPr>
        <w:rPr>
          <w:rFonts w:ascii="Arial" w:hAnsi="Arial" w:cs="Arial"/>
          <w:sz w:val="22"/>
          <w:szCs w:val="22"/>
        </w:rPr>
      </w:pPr>
      <w:r w:rsidRPr="00573D2C">
        <w:rPr>
          <w:rFonts w:ascii="Arial" w:hAnsi="Arial" w:cs="Arial"/>
          <w:sz w:val="22"/>
          <w:szCs w:val="22"/>
        </w:rPr>
        <w:t xml:space="preserve">Codice </w:t>
      </w:r>
      <w:proofErr w:type="gramStart"/>
      <w:r w:rsidRPr="00573D2C">
        <w:rPr>
          <w:rFonts w:ascii="Arial" w:hAnsi="Arial" w:cs="Arial"/>
          <w:sz w:val="22"/>
          <w:szCs w:val="22"/>
        </w:rPr>
        <w:t>CUP:…</w:t>
      </w:r>
      <w:proofErr w:type="gramEnd"/>
      <w:r w:rsidRPr="00573D2C">
        <w:rPr>
          <w:rFonts w:ascii="Arial" w:hAnsi="Arial" w:cs="Arial"/>
          <w:sz w:val="22"/>
          <w:szCs w:val="22"/>
        </w:rPr>
        <w:t>………..</w:t>
      </w:r>
    </w:p>
    <w:p w:rsidR="00B95CFF" w:rsidRPr="00573D2C" w:rsidRDefault="00B95CFF" w:rsidP="00B95CFF">
      <w:pPr>
        <w:rPr>
          <w:rFonts w:ascii="Arial" w:hAnsi="Arial" w:cs="Arial"/>
          <w:sz w:val="22"/>
          <w:szCs w:val="22"/>
        </w:rPr>
      </w:pPr>
      <w:r w:rsidRPr="00573D2C">
        <w:rPr>
          <w:rFonts w:ascii="Arial" w:hAnsi="Arial" w:cs="Arial"/>
          <w:sz w:val="22"/>
          <w:szCs w:val="22"/>
        </w:rPr>
        <w:t xml:space="preserve">Codice </w:t>
      </w:r>
      <w:proofErr w:type="gramStart"/>
      <w:r w:rsidRPr="00573D2C">
        <w:rPr>
          <w:rFonts w:ascii="Arial" w:hAnsi="Arial" w:cs="Arial"/>
          <w:sz w:val="22"/>
          <w:szCs w:val="22"/>
        </w:rPr>
        <w:t>CUI:…</w:t>
      </w:r>
      <w:proofErr w:type="gramEnd"/>
      <w:r w:rsidRPr="00573D2C">
        <w:rPr>
          <w:rFonts w:ascii="Arial" w:hAnsi="Arial" w:cs="Arial"/>
          <w:sz w:val="22"/>
          <w:szCs w:val="22"/>
        </w:rPr>
        <w:t>……….</w:t>
      </w:r>
    </w:p>
    <w:p w:rsidR="00B95CFF" w:rsidRPr="00573D2C" w:rsidRDefault="00B95CFF" w:rsidP="00B95CFF">
      <w:pPr>
        <w:rPr>
          <w:rFonts w:ascii="Arial" w:hAnsi="Arial" w:cs="Arial"/>
          <w:sz w:val="22"/>
          <w:szCs w:val="22"/>
        </w:rPr>
      </w:pPr>
      <w:proofErr w:type="gramStart"/>
      <w:r w:rsidRPr="00573D2C">
        <w:rPr>
          <w:rFonts w:ascii="Arial" w:hAnsi="Arial" w:cs="Arial"/>
          <w:sz w:val="22"/>
          <w:szCs w:val="22"/>
        </w:rPr>
        <w:t>CPV:…</w:t>
      </w:r>
      <w:proofErr w:type="gramEnd"/>
      <w:r w:rsidRPr="00573D2C">
        <w:rPr>
          <w:rFonts w:ascii="Arial" w:hAnsi="Arial" w:cs="Arial"/>
          <w:sz w:val="22"/>
          <w:szCs w:val="22"/>
        </w:rPr>
        <w:t>……….</w:t>
      </w:r>
    </w:p>
    <w:p w:rsidR="00062C5B" w:rsidRPr="00573D2C" w:rsidRDefault="00062C5B" w:rsidP="00062C5B">
      <w:pPr>
        <w:rPr>
          <w:rFonts w:ascii="Arial" w:hAnsi="Arial" w:cs="Arial"/>
          <w:sz w:val="22"/>
          <w:szCs w:val="22"/>
        </w:rPr>
      </w:pPr>
      <w:r w:rsidRPr="00573D2C">
        <w:rPr>
          <w:rFonts w:ascii="Arial" w:hAnsi="Arial" w:cs="Arial"/>
          <w:sz w:val="22"/>
          <w:szCs w:val="22"/>
        </w:rPr>
        <w:t>Importo complessivo a base d’asta: euro……………</w:t>
      </w:r>
      <w:proofErr w:type="gramStart"/>
      <w:r w:rsidRPr="00573D2C">
        <w:rPr>
          <w:rFonts w:ascii="Arial" w:hAnsi="Arial" w:cs="Arial"/>
          <w:sz w:val="22"/>
          <w:szCs w:val="22"/>
        </w:rPr>
        <w:t>…(</w:t>
      </w:r>
      <w:proofErr w:type="gramEnd"/>
      <w:r w:rsidRPr="00573D2C">
        <w:rPr>
          <w:rFonts w:ascii="Arial" w:hAnsi="Arial" w:cs="Arial"/>
          <w:sz w:val="22"/>
          <w:szCs w:val="22"/>
        </w:rPr>
        <w:t>IVA esclusa)</w:t>
      </w:r>
    </w:p>
    <w:p w:rsidR="00062C5B" w:rsidRPr="00573D2C" w:rsidRDefault="00062C5B" w:rsidP="00062C5B">
      <w:pPr>
        <w:rPr>
          <w:rFonts w:ascii="Arial" w:hAnsi="Arial" w:cs="Arial"/>
          <w:sz w:val="22"/>
          <w:szCs w:val="22"/>
        </w:rPr>
      </w:pPr>
      <w:proofErr w:type="gramStart"/>
      <w:r w:rsidRPr="00573D2C">
        <w:rPr>
          <w:rFonts w:ascii="Arial" w:hAnsi="Arial" w:cs="Arial"/>
          <w:sz w:val="22"/>
          <w:szCs w:val="22"/>
        </w:rPr>
        <w:t>RUP:…</w:t>
      </w:r>
      <w:proofErr w:type="gramEnd"/>
      <w:r w:rsidRPr="00573D2C">
        <w:rPr>
          <w:rFonts w:ascii="Arial" w:hAnsi="Arial" w:cs="Arial"/>
          <w:sz w:val="22"/>
          <w:szCs w:val="22"/>
        </w:rPr>
        <w:t>………..</w:t>
      </w:r>
    </w:p>
    <w:p w:rsidR="00B95CFF" w:rsidRPr="00573D2C" w:rsidRDefault="00B95CFF" w:rsidP="00B95CFF">
      <w:pPr>
        <w:rPr>
          <w:rFonts w:ascii="Arial" w:hAnsi="Arial" w:cs="Arial"/>
          <w:sz w:val="22"/>
          <w:szCs w:val="22"/>
        </w:rPr>
      </w:pPr>
    </w:p>
    <w:p w:rsidR="00B95CFF" w:rsidRPr="00573D2C" w:rsidRDefault="00B95CFF" w:rsidP="00B95CFF">
      <w:pPr>
        <w:jc w:val="center"/>
        <w:rPr>
          <w:rFonts w:ascii="Arial" w:hAnsi="Arial" w:cs="Arial"/>
          <w:sz w:val="22"/>
          <w:szCs w:val="22"/>
        </w:rPr>
      </w:pPr>
    </w:p>
    <w:p w:rsidR="00B95CFF" w:rsidRPr="00573D2C" w:rsidRDefault="00B95CFF">
      <w:pPr>
        <w:rPr>
          <w:rFonts w:ascii="Arial" w:hAnsi="Arial" w:cs="Arial"/>
          <w:sz w:val="22"/>
          <w:szCs w:val="22"/>
        </w:rPr>
      </w:pPr>
    </w:p>
    <w:p w:rsidR="00B95CFF" w:rsidRPr="00573D2C" w:rsidRDefault="00B95CFF" w:rsidP="00E248FB">
      <w:pPr>
        <w:pStyle w:val="Paragrafoelenco"/>
        <w:numPr>
          <w:ilvl w:val="0"/>
          <w:numId w:val="9"/>
        </w:numPr>
        <w:jc w:val="both"/>
        <w:rPr>
          <w:rFonts w:ascii="Arial" w:hAnsi="Arial" w:cs="Arial"/>
          <w:b/>
          <w:sz w:val="22"/>
          <w:szCs w:val="22"/>
        </w:rPr>
      </w:pPr>
      <w:r w:rsidRPr="00573D2C">
        <w:rPr>
          <w:rFonts w:ascii="Arial" w:hAnsi="Arial" w:cs="Arial"/>
          <w:b/>
          <w:sz w:val="22"/>
          <w:szCs w:val="22"/>
        </w:rPr>
        <w:t>Oggetto del servizio, contesto di riferimento, interesse pubblico e finalità.</w:t>
      </w:r>
    </w:p>
    <w:p w:rsidR="00615F5E" w:rsidRPr="00573D2C" w:rsidRDefault="00615F5E" w:rsidP="00EF4533">
      <w:pPr>
        <w:jc w:val="both"/>
        <w:rPr>
          <w:rFonts w:ascii="Arial" w:hAnsi="Arial" w:cs="Arial"/>
          <w:sz w:val="22"/>
          <w:szCs w:val="22"/>
        </w:rPr>
      </w:pPr>
      <w:r w:rsidRPr="00573D2C">
        <w:rPr>
          <w:rFonts w:ascii="Arial" w:hAnsi="Arial" w:cs="Arial"/>
          <w:sz w:val="22"/>
          <w:szCs w:val="22"/>
        </w:rPr>
        <w:t>Delineare il fabbisogno da soddisfare e gli obiettivi da raggiungere che rendono necessario il servizio o la fornitura del bene in oggetto</w:t>
      </w:r>
      <w:r w:rsidR="00262F16" w:rsidRPr="00573D2C">
        <w:rPr>
          <w:rFonts w:ascii="Arial" w:hAnsi="Arial" w:cs="Arial"/>
          <w:sz w:val="22"/>
          <w:szCs w:val="22"/>
        </w:rPr>
        <w:t>.</w:t>
      </w:r>
    </w:p>
    <w:p w:rsidR="00F22E86" w:rsidRPr="00573D2C" w:rsidRDefault="00F22E86" w:rsidP="00EF4533">
      <w:pPr>
        <w:jc w:val="both"/>
        <w:rPr>
          <w:rFonts w:ascii="Arial" w:hAnsi="Arial" w:cs="Arial"/>
          <w:sz w:val="22"/>
          <w:szCs w:val="22"/>
        </w:rPr>
      </w:pPr>
      <w:r w:rsidRPr="00573D2C">
        <w:rPr>
          <w:rFonts w:ascii="Arial" w:hAnsi="Arial" w:cs="Arial"/>
          <w:sz w:val="22"/>
          <w:szCs w:val="22"/>
        </w:rPr>
        <w:t>L’appalto è suddiviso in lotti come di seguito indicati</w:t>
      </w:r>
      <w:r w:rsidR="002267B7" w:rsidRPr="00573D2C">
        <w:rPr>
          <w:rFonts w:ascii="Arial" w:hAnsi="Arial" w:cs="Arial"/>
          <w:sz w:val="22"/>
          <w:szCs w:val="22"/>
        </w:rPr>
        <w:t>:</w:t>
      </w:r>
    </w:p>
    <w:p w:rsidR="00E248FB" w:rsidRPr="00573D2C" w:rsidRDefault="00E248FB" w:rsidP="00EF4533">
      <w:pPr>
        <w:jc w:val="both"/>
        <w:rPr>
          <w:rFonts w:ascii="Arial" w:hAnsi="Arial" w:cs="Arial"/>
          <w:sz w:val="22"/>
          <w:szCs w:val="22"/>
        </w:rPr>
      </w:pPr>
    </w:p>
    <w:tbl>
      <w:tblPr>
        <w:tblStyle w:val="Grigliatabella"/>
        <w:tblW w:w="0" w:type="auto"/>
        <w:tblLook w:val="04A0" w:firstRow="1" w:lastRow="0" w:firstColumn="1" w:lastColumn="0" w:noHBand="0" w:noVBand="1"/>
      </w:tblPr>
      <w:tblGrid>
        <w:gridCol w:w="1792"/>
        <w:gridCol w:w="7836"/>
      </w:tblGrid>
      <w:tr w:rsidR="002267B7" w:rsidRPr="00573D2C" w:rsidTr="00E248FB">
        <w:tc>
          <w:tcPr>
            <w:tcW w:w="1809" w:type="dxa"/>
            <w:shd w:val="clear" w:color="auto" w:fill="FBD4B4" w:themeFill="accent6" w:themeFillTint="66"/>
          </w:tcPr>
          <w:p w:rsidR="002267B7" w:rsidRPr="00573D2C" w:rsidRDefault="002267B7" w:rsidP="00E248FB">
            <w:pPr>
              <w:jc w:val="center"/>
              <w:rPr>
                <w:rFonts w:ascii="Arial" w:hAnsi="Arial" w:cs="Arial"/>
                <w:sz w:val="22"/>
                <w:szCs w:val="22"/>
              </w:rPr>
            </w:pPr>
            <w:r w:rsidRPr="00573D2C">
              <w:rPr>
                <w:rFonts w:ascii="Arial" w:hAnsi="Arial" w:cs="Arial"/>
                <w:sz w:val="22"/>
                <w:szCs w:val="22"/>
              </w:rPr>
              <w:t>Lotto</w:t>
            </w:r>
          </w:p>
        </w:tc>
        <w:tc>
          <w:tcPr>
            <w:tcW w:w="7969" w:type="dxa"/>
            <w:shd w:val="clear" w:color="auto" w:fill="FBD4B4" w:themeFill="accent6" w:themeFillTint="66"/>
          </w:tcPr>
          <w:p w:rsidR="002267B7" w:rsidRPr="00573D2C" w:rsidRDefault="002267B7" w:rsidP="00E248FB">
            <w:pPr>
              <w:jc w:val="center"/>
              <w:rPr>
                <w:rFonts w:ascii="Arial" w:hAnsi="Arial" w:cs="Arial"/>
                <w:sz w:val="22"/>
                <w:szCs w:val="22"/>
              </w:rPr>
            </w:pPr>
            <w:r w:rsidRPr="00573D2C">
              <w:rPr>
                <w:rFonts w:ascii="Arial" w:hAnsi="Arial" w:cs="Arial"/>
                <w:sz w:val="22"/>
                <w:szCs w:val="22"/>
              </w:rPr>
              <w:t>Oggetto dell’appalto</w:t>
            </w:r>
          </w:p>
        </w:tc>
      </w:tr>
      <w:tr w:rsidR="002267B7" w:rsidRPr="00573D2C" w:rsidTr="00E248FB">
        <w:tc>
          <w:tcPr>
            <w:tcW w:w="1809" w:type="dxa"/>
          </w:tcPr>
          <w:p w:rsidR="002267B7" w:rsidRPr="00573D2C" w:rsidRDefault="00E248FB" w:rsidP="00EF4533">
            <w:pPr>
              <w:jc w:val="both"/>
              <w:rPr>
                <w:rFonts w:ascii="Arial" w:hAnsi="Arial" w:cs="Arial"/>
                <w:sz w:val="22"/>
                <w:szCs w:val="22"/>
              </w:rPr>
            </w:pPr>
            <w:r w:rsidRPr="00573D2C">
              <w:rPr>
                <w:rFonts w:ascii="Arial" w:hAnsi="Arial" w:cs="Arial"/>
                <w:sz w:val="22"/>
                <w:szCs w:val="22"/>
              </w:rPr>
              <w:t>Lotto 1</w:t>
            </w:r>
          </w:p>
        </w:tc>
        <w:tc>
          <w:tcPr>
            <w:tcW w:w="7969" w:type="dxa"/>
          </w:tcPr>
          <w:p w:rsidR="002267B7" w:rsidRPr="00573D2C" w:rsidRDefault="002267B7" w:rsidP="00EF4533">
            <w:pPr>
              <w:jc w:val="both"/>
              <w:rPr>
                <w:rFonts w:ascii="Arial" w:hAnsi="Arial" w:cs="Arial"/>
                <w:sz w:val="22"/>
                <w:szCs w:val="22"/>
              </w:rPr>
            </w:pPr>
          </w:p>
        </w:tc>
      </w:tr>
      <w:tr w:rsidR="002267B7" w:rsidRPr="00573D2C" w:rsidTr="00E248FB">
        <w:tc>
          <w:tcPr>
            <w:tcW w:w="1809" w:type="dxa"/>
          </w:tcPr>
          <w:p w:rsidR="002267B7" w:rsidRPr="00573D2C" w:rsidRDefault="00E248FB" w:rsidP="00EF4533">
            <w:pPr>
              <w:jc w:val="both"/>
              <w:rPr>
                <w:rFonts w:ascii="Arial" w:hAnsi="Arial" w:cs="Arial"/>
                <w:sz w:val="22"/>
                <w:szCs w:val="22"/>
              </w:rPr>
            </w:pPr>
            <w:r w:rsidRPr="00573D2C">
              <w:rPr>
                <w:rFonts w:ascii="Arial" w:hAnsi="Arial" w:cs="Arial"/>
                <w:sz w:val="22"/>
                <w:szCs w:val="22"/>
              </w:rPr>
              <w:t>Lotto 2</w:t>
            </w:r>
          </w:p>
        </w:tc>
        <w:tc>
          <w:tcPr>
            <w:tcW w:w="7969" w:type="dxa"/>
          </w:tcPr>
          <w:p w:rsidR="002267B7" w:rsidRPr="00573D2C" w:rsidRDefault="002267B7" w:rsidP="00EF4533">
            <w:pPr>
              <w:jc w:val="both"/>
              <w:rPr>
                <w:rFonts w:ascii="Arial" w:hAnsi="Arial" w:cs="Arial"/>
                <w:sz w:val="22"/>
                <w:szCs w:val="22"/>
              </w:rPr>
            </w:pPr>
          </w:p>
        </w:tc>
      </w:tr>
      <w:tr w:rsidR="00E248FB" w:rsidRPr="00573D2C" w:rsidTr="00E248FB">
        <w:tc>
          <w:tcPr>
            <w:tcW w:w="1809" w:type="dxa"/>
          </w:tcPr>
          <w:p w:rsidR="00E248FB" w:rsidRPr="00573D2C" w:rsidRDefault="00E248FB" w:rsidP="00EF4533">
            <w:pPr>
              <w:jc w:val="both"/>
              <w:rPr>
                <w:rFonts w:ascii="Arial" w:hAnsi="Arial" w:cs="Arial"/>
                <w:sz w:val="22"/>
                <w:szCs w:val="22"/>
              </w:rPr>
            </w:pPr>
            <w:r w:rsidRPr="00573D2C">
              <w:rPr>
                <w:rFonts w:ascii="Arial" w:hAnsi="Arial" w:cs="Arial"/>
                <w:sz w:val="22"/>
                <w:szCs w:val="22"/>
              </w:rPr>
              <w:t>……….</w:t>
            </w:r>
          </w:p>
        </w:tc>
        <w:tc>
          <w:tcPr>
            <w:tcW w:w="7969" w:type="dxa"/>
          </w:tcPr>
          <w:p w:rsidR="00E248FB" w:rsidRPr="00573D2C" w:rsidRDefault="00E248FB" w:rsidP="00EF4533">
            <w:pPr>
              <w:jc w:val="both"/>
              <w:rPr>
                <w:rFonts w:ascii="Arial" w:hAnsi="Arial" w:cs="Arial"/>
                <w:sz w:val="22"/>
                <w:szCs w:val="22"/>
              </w:rPr>
            </w:pPr>
          </w:p>
        </w:tc>
      </w:tr>
      <w:tr w:rsidR="006451AC" w:rsidRPr="00573D2C" w:rsidTr="00E248FB">
        <w:tc>
          <w:tcPr>
            <w:tcW w:w="1809" w:type="dxa"/>
          </w:tcPr>
          <w:p w:rsidR="006451AC" w:rsidRPr="00573D2C" w:rsidRDefault="006451AC" w:rsidP="00EF4533">
            <w:pPr>
              <w:jc w:val="both"/>
              <w:rPr>
                <w:rFonts w:ascii="Arial" w:hAnsi="Arial" w:cs="Arial"/>
                <w:sz w:val="22"/>
                <w:szCs w:val="22"/>
              </w:rPr>
            </w:pPr>
          </w:p>
        </w:tc>
        <w:tc>
          <w:tcPr>
            <w:tcW w:w="7969" w:type="dxa"/>
          </w:tcPr>
          <w:p w:rsidR="006451AC" w:rsidRPr="00573D2C" w:rsidRDefault="006451AC" w:rsidP="00EF4533">
            <w:pPr>
              <w:jc w:val="both"/>
              <w:rPr>
                <w:rFonts w:ascii="Arial" w:hAnsi="Arial" w:cs="Arial"/>
                <w:sz w:val="22"/>
                <w:szCs w:val="22"/>
              </w:rPr>
            </w:pPr>
          </w:p>
        </w:tc>
      </w:tr>
    </w:tbl>
    <w:p w:rsidR="002267B7" w:rsidRPr="00573D2C" w:rsidRDefault="002267B7" w:rsidP="00EF4533">
      <w:pPr>
        <w:jc w:val="both"/>
        <w:rPr>
          <w:rFonts w:ascii="Arial" w:hAnsi="Arial" w:cs="Arial"/>
          <w:sz w:val="22"/>
          <w:szCs w:val="22"/>
        </w:rPr>
      </w:pPr>
    </w:p>
    <w:p w:rsidR="006451AC" w:rsidRPr="00573D2C" w:rsidRDefault="006451AC" w:rsidP="00EF4533">
      <w:pPr>
        <w:jc w:val="both"/>
        <w:rPr>
          <w:rFonts w:ascii="Arial" w:hAnsi="Arial" w:cs="Arial"/>
          <w:sz w:val="22"/>
          <w:szCs w:val="22"/>
        </w:rPr>
      </w:pPr>
    </w:p>
    <w:p w:rsidR="006451AC" w:rsidRPr="00573D2C" w:rsidRDefault="006451AC" w:rsidP="006451AC">
      <w:pPr>
        <w:pStyle w:val="Paragrafoelenco"/>
        <w:numPr>
          <w:ilvl w:val="0"/>
          <w:numId w:val="9"/>
        </w:numPr>
        <w:jc w:val="both"/>
        <w:rPr>
          <w:rFonts w:ascii="Arial" w:hAnsi="Arial" w:cs="Arial"/>
          <w:b/>
          <w:sz w:val="22"/>
          <w:szCs w:val="22"/>
        </w:rPr>
      </w:pPr>
      <w:r w:rsidRPr="00573D2C">
        <w:rPr>
          <w:rFonts w:ascii="Arial" w:hAnsi="Arial" w:cs="Arial"/>
          <w:b/>
          <w:sz w:val="22"/>
          <w:szCs w:val="22"/>
        </w:rPr>
        <w:t>Motivazione circa la mancata suddivisione in lotti</w:t>
      </w:r>
    </w:p>
    <w:p w:rsidR="006451AC" w:rsidRPr="00573D2C" w:rsidRDefault="006451AC" w:rsidP="006451AC">
      <w:pPr>
        <w:jc w:val="both"/>
        <w:rPr>
          <w:rFonts w:ascii="Arial" w:hAnsi="Arial" w:cs="Arial"/>
          <w:sz w:val="22"/>
          <w:szCs w:val="22"/>
        </w:rPr>
      </w:pPr>
      <w:r w:rsidRPr="00573D2C">
        <w:rPr>
          <w:rFonts w:ascii="Arial" w:hAnsi="Arial" w:cs="Arial"/>
          <w:sz w:val="22"/>
          <w:szCs w:val="22"/>
        </w:rPr>
        <w:t>(</w:t>
      </w:r>
      <w:proofErr w:type="spellStart"/>
      <w:r w:rsidRPr="00573D2C">
        <w:rPr>
          <w:rFonts w:ascii="Arial" w:hAnsi="Arial" w:cs="Arial"/>
          <w:sz w:val="22"/>
          <w:szCs w:val="22"/>
        </w:rPr>
        <w:t>rif</w:t>
      </w:r>
      <w:proofErr w:type="spellEnd"/>
      <w:r w:rsidRPr="00573D2C">
        <w:rPr>
          <w:rFonts w:ascii="Arial" w:hAnsi="Arial" w:cs="Arial"/>
          <w:sz w:val="22"/>
          <w:szCs w:val="22"/>
        </w:rPr>
        <w:t xml:space="preserve">: art. 3, comma 1, </w:t>
      </w:r>
      <w:proofErr w:type="spellStart"/>
      <w:r w:rsidRPr="00573D2C">
        <w:rPr>
          <w:rFonts w:ascii="Arial" w:hAnsi="Arial" w:cs="Arial"/>
          <w:sz w:val="22"/>
          <w:szCs w:val="22"/>
        </w:rPr>
        <w:t>lett</w:t>
      </w:r>
      <w:proofErr w:type="spellEnd"/>
      <w:r w:rsidRPr="00573D2C">
        <w:rPr>
          <w:rFonts w:ascii="Arial" w:hAnsi="Arial" w:cs="Arial"/>
          <w:sz w:val="22"/>
          <w:szCs w:val="22"/>
        </w:rPr>
        <w:t xml:space="preserve">. </w:t>
      </w:r>
      <w:proofErr w:type="spellStart"/>
      <w:r w:rsidRPr="00573D2C">
        <w:rPr>
          <w:rFonts w:ascii="Arial" w:hAnsi="Arial" w:cs="Arial"/>
          <w:sz w:val="22"/>
          <w:szCs w:val="22"/>
        </w:rPr>
        <w:t>qq</w:t>
      </w:r>
      <w:proofErr w:type="spellEnd"/>
      <w:r w:rsidRPr="00573D2C">
        <w:rPr>
          <w:rFonts w:ascii="Arial" w:hAnsi="Arial" w:cs="Arial"/>
          <w:sz w:val="22"/>
          <w:szCs w:val="22"/>
        </w:rPr>
        <w:t xml:space="preserve">) e </w:t>
      </w:r>
      <w:proofErr w:type="spellStart"/>
      <w:r w:rsidRPr="00573D2C">
        <w:rPr>
          <w:rFonts w:ascii="Arial" w:hAnsi="Arial" w:cs="Arial"/>
          <w:sz w:val="22"/>
          <w:szCs w:val="22"/>
        </w:rPr>
        <w:t>lett</w:t>
      </w:r>
      <w:proofErr w:type="spellEnd"/>
      <w:r w:rsidRPr="00573D2C">
        <w:rPr>
          <w:rFonts w:ascii="Arial" w:hAnsi="Arial" w:cs="Arial"/>
          <w:sz w:val="22"/>
          <w:szCs w:val="22"/>
        </w:rPr>
        <w:t xml:space="preserve">. </w:t>
      </w:r>
      <w:proofErr w:type="spellStart"/>
      <w:r w:rsidRPr="00573D2C">
        <w:rPr>
          <w:rFonts w:ascii="Arial" w:hAnsi="Arial" w:cs="Arial"/>
          <w:sz w:val="22"/>
          <w:szCs w:val="22"/>
        </w:rPr>
        <w:t>gggg</w:t>
      </w:r>
      <w:proofErr w:type="spellEnd"/>
      <w:r w:rsidRPr="00573D2C">
        <w:rPr>
          <w:rFonts w:ascii="Arial" w:hAnsi="Arial" w:cs="Arial"/>
          <w:sz w:val="22"/>
          <w:szCs w:val="22"/>
        </w:rPr>
        <w:t xml:space="preserve">) e art. 51 del d. </w:t>
      </w:r>
      <w:proofErr w:type="spellStart"/>
      <w:r w:rsidRPr="00573D2C">
        <w:rPr>
          <w:rFonts w:ascii="Arial" w:hAnsi="Arial" w:cs="Arial"/>
          <w:sz w:val="22"/>
          <w:szCs w:val="22"/>
        </w:rPr>
        <w:t>lgs</w:t>
      </w:r>
      <w:proofErr w:type="spellEnd"/>
      <w:r w:rsidRPr="00573D2C">
        <w:rPr>
          <w:rFonts w:ascii="Arial" w:hAnsi="Arial" w:cs="Arial"/>
          <w:sz w:val="22"/>
          <w:szCs w:val="22"/>
        </w:rPr>
        <w:t>. 50/2016)</w:t>
      </w:r>
    </w:p>
    <w:p w:rsidR="006451AC" w:rsidRPr="00573D2C" w:rsidRDefault="006451AC" w:rsidP="006451AC">
      <w:pPr>
        <w:jc w:val="both"/>
        <w:rPr>
          <w:rFonts w:ascii="Arial" w:hAnsi="Arial" w:cs="Arial"/>
          <w:i/>
          <w:sz w:val="22"/>
          <w:szCs w:val="22"/>
        </w:rPr>
      </w:pPr>
      <w:r w:rsidRPr="00573D2C">
        <w:rPr>
          <w:rFonts w:ascii="Arial" w:hAnsi="Arial" w:cs="Arial"/>
          <w:sz w:val="22"/>
          <w:szCs w:val="22"/>
          <w:u w:val="single"/>
        </w:rPr>
        <w:t>A titolo esemplificativo</w:t>
      </w:r>
      <w:r w:rsidRPr="00573D2C">
        <w:rPr>
          <w:rFonts w:ascii="Arial" w:hAnsi="Arial" w:cs="Arial"/>
          <w:i/>
          <w:sz w:val="22"/>
          <w:szCs w:val="22"/>
        </w:rPr>
        <w:t>: Il servizio, nonostante si componga di prestazioni di diversa natura, si presenta come unitario e riconducibile, prevalentemente, a servizi di ……</w:t>
      </w:r>
      <w:proofErr w:type="gramStart"/>
      <w:r w:rsidRPr="00573D2C">
        <w:rPr>
          <w:rFonts w:ascii="Arial" w:hAnsi="Arial" w:cs="Arial"/>
          <w:i/>
          <w:sz w:val="22"/>
          <w:szCs w:val="22"/>
        </w:rPr>
        <w:t>…….</w:t>
      </w:r>
      <w:proofErr w:type="gramEnd"/>
      <w:r w:rsidRPr="00573D2C">
        <w:rPr>
          <w:rFonts w:ascii="Arial" w:hAnsi="Arial" w:cs="Arial"/>
          <w:i/>
          <w:sz w:val="22"/>
          <w:szCs w:val="22"/>
        </w:rPr>
        <w:t>.</w:t>
      </w:r>
    </w:p>
    <w:p w:rsidR="006451AC" w:rsidRPr="00573D2C" w:rsidRDefault="006451AC" w:rsidP="006451AC">
      <w:pPr>
        <w:jc w:val="both"/>
        <w:rPr>
          <w:rFonts w:ascii="Arial" w:hAnsi="Arial" w:cs="Arial"/>
          <w:i/>
          <w:sz w:val="22"/>
          <w:szCs w:val="22"/>
        </w:rPr>
      </w:pPr>
      <w:r w:rsidRPr="00573D2C">
        <w:rPr>
          <w:rFonts w:ascii="Arial" w:hAnsi="Arial" w:cs="Arial"/>
          <w:i/>
          <w:sz w:val="22"/>
          <w:szCs w:val="22"/>
        </w:rPr>
        <w:t>Come è possibile verificare dalla descrizione delle prestazioni contenute nel precedente articolo 1, il committente ritiene di poter assicurare maggiore efficacia ed efficienza con una gestione unitaria di un servizio che richiede un’elevata integrazione tra le diverse attività, costante coordinamento tra gli esecutori delle diverse fasi del servizio e di conseguenza una forte coesione del gruppo di lavoro.</w:t>
      </w:r>
    </w:p>
    <w:p w:rsidR="006451AC" w:rsidRPr="00573D2C" w:rsidRDefault="006451AC" w:rsidP="006451AC">
      <w:pPr>
        <w:jc w:val="both"/>
        <w:rPr>
          <w:rFonts w:ascii="Arial" w:hAnsi="Arial" w:cs="Arial"/>
          <w:i/>
          <w:sz w:val="22"/>
          <w:szCs w:val="22"/>
        </w:rPr>
      </w:pPr>
      <w:r w:rsidRPr="00573D2C">
        <w:rPr>
          <w:rFonts w:ascii="Arial" w:hAnsi="Arial" w:cs="Arial"/>
          <w:i/>
          <w:sz w:val="22"/>
          <w:szCs w:val="22"/>
        </w:rPr>
        <w:t>In particolare si precisa che …………….</w:t>
      </w:r>
    </w:p>
    <w:p w:rsidR="006451AC" w:rsidRPr="00573D2C" w:rsidRDefault="006451AC" w:rsidP="006451AC">
      <w:pPr>
        <w:jc w:val="both"/>
        <w:rPr>
          <w:rFonts w:ascii="Arial" w:hAnsi="Arial" w:cs="Arial"/>
          <w:i/>
          <w:sz w:val="22"/>
          <w:szCs w:val="22"/>
        </w:rPr>
      </w:pPr>
      <w:r w:rsidRPr="00573D2C">
        <w:rPr>
          <w:rFonts w:ascii="Arial" w:hAnsi="Arial" w:cs="Arial"/>
          <w:i/>
          <w:sz w:val="22"/>
          <w:szCs w:val="22"/>
        </w:rPr>
        <w:t>Nel caso di ipotetica suddivisione in lotti, dovrebbero essere previste ulteriori modalità organizzative (e quindi ulteriori prestazioni) che determinerebbero una lievitazione dei costi del servizio senza offrire un vantaggio in termini di efficacia ed efficienza.</w:t>
      </w:r>
    </w:p>
    <w:p w:rsidR="006451AC" w:rsidRPr="00573D2C" w:rsidRDefault="006451AC" w:rsidP="006451AC">
      <w:pPr>
        <w:jc w:val="both"/>
        <w:rPr>
          <w:rFonts w:ascii="Arial" w:hAnsi="Arial" w:cs="Arial"/>
          <w:i/>
          <w:sz w:val="22"/>
          <w:szCs w:val="22"/>
        </w:rPr>
      </w:pPr>
      <w:r w:rsidRPr="00573D2C">
        <w:rPr>
          <w:rFonts w:ascii="Arial" w:hAnsi="Arial" w:cs="Arial"/>
          <w:i/>
          <w:sz w:val="22"/>
          <w:szCs w:val="22"/>
        </w:rPr>
        <w:t>Tale assetto risponde altresì ai principi di proporzionalità e ragionevolezza posto che, come da indirizzo concorde della giurisprudenza di riferimento, l’eventuale suddivisione in lotti costituisce una decisione normalmente ancorata, nei limiti previsti dall’ordinamento, a valutazioni di carattere</w:t>
      </w:r>
    </w:p>
    <w:p w:rsidR="006451AC" w:rsidRPr="00573D2C" w:rsidRDefault="006451AC" w:rsidP="006451AC">
      <w:pPr>
        <w:jc w:val="both"/>
        <w:rPr>
          <w:rFonts w:ascii="Arial" w:hAnsi="Arial" w:cs="Arial"/>
          <w:i/>
          <w:sz w:val="22"/>
          <w:szCs w:val="22"/>
        </w:rPr>
      </w:pPr>
      <w:r w:rsidRPr="00573D2C">
        <w:rPr>
          <w:rFonts w:ascii="Arial" w:hAnsi="Arial" w:cs="Arial"/>
          <w:i/>
          <w:sz w:val="22"/>
          <w:szCs w:val="22"/>
        </w:rPr>
        <w:t>tecnico ed economico nonché alle esigenze della migliore spesa per la PA.</w:t>
      </w:r>
    </w:p>
    <w:p w:rsidR="006451AC" w:rsidRPr="00573D2C" w:rsidRDefault="006451AC" w:rsidP="00EF4533">
      <w:pPr>
        <w:jc w:val="both"/>
        <w:rPr>
          <w:rFonts w:ascii="Arial" w:hAnsi="Arial" w:cs="Arial"/>
          <w:i/>
          <w:sz w:val="22"/>
          <w:szCs w:val="22"/>
        </w:rPr>
      </w:pPr>
    </w:p>
    <w:p w:rsidR="00B95CFF" w:rsidRPr="00573D2C" w:rsidRDefault="00197A04" w:rsidP="00B95CFF">
      <w:pPr>
        <w:jc w:val="both"/>
        <w:rPr>
          <w:rFonts w:ascii="Arial" w:hAnsi="Arial" w:cs="Arial"/>
          <w:b/>
          <w:sz w:val="22"/>
          <w:szCs w:val="22"/>
        </w:rPr>
      </w:pPr>
      <w:r w:rsidRPr="00573D2C">
        <w:rPr>
          <w:rFonts w:ascii="Arial" w:hAnsi="Arial" w:cs="Arial"/>
          <w:sz w:val="22"/>
          <w:szCs w:val="22"/>
        </w:rPr>
        <w:lastRenderedPageBreak/>
        <w:tab/>
      </w:r>
    </w:p>
    <w:p w:rsidR="000B7CB6" w:rsidRPr="00573D2C" w:rsidRDefault="00B95CFF" w:rsidP="006451AC">
      <w:pPr>
        <w:pStyle w:val="Paragrafoelenco"/>
        <w:numPr>
          <w:ilvl w:val="0"/>
          <w:numId w:val="9"/>
        </w:numPr>
        <w:jc w:val="both"/>
        <w:rPr>
          <w:rFonts w:ascii="Arial" w:hAnsi="Arial" w:cs="Arial"/>
          <w:b/>
          <w:sz w:val="22"/>
          <w:szCs w:val="22"/>
        </w:rPr>
      </w:pPr>
      <w:r w:rsidRPr="00573D2C">
        <w:rPr>
          <w:rFonts w:ascii="Arial" w:hAnsi="Arial" w:cs="Arial"/>
          <w:b/>
          <w:sz w:val="22"/>
          <w:szCs w:val="22"/>
        </w:rPr>
        <w:t xml:space="preserve">Documento di sintesi sulle risultanze della consultazione preliminare di mercato </w:t>
      </w:r>
    </w:p>
    <w:p w:rsidR="00E248FB" w:rsidRPr="00573D2C" w:rsidRDefault="00094CC3" w:rsidP="00E248FB">
      <w:pPr>
        <w:jc w:val="both"/>
        <w:rPr>
          <w:rFonts w:ascii="Arial" w:hAnsi="Arial" w:cs="Arial"/>
          <w:sz w:val="22"/>
          <w:szCs w:val="22"/>
        </w:rPr>
      </w:pPr>
      <w:r w:rsidRPr="00573D2C">
        <w:rPr>
          <w:rFonts w:ascii="Arial" w:hAnsi="Arial" w:cs="Arial"/>
          <w:sz w:val="22"/>
          <w:szCs w:val="22"/>
        </w:rPr>
        <w:t xml:space="preserve">(Rif. Art.li 66 e 67 del d. </w:t>
      </w:r>
      <w:proofErr w:type="spellStart"/>
      <w:r w:rsidRPr="00573D2C">
        <w:rPr>
          <w:rFonts w:ascii="Arial" w:hAnsi="Arial" w:cs="Arial"/>
          <w:sz w:val="22"/>
          <w:szCs w:val="22"/>
        </w:rPr>
        <w:t>lgs</w:t>
      </w:r>
      <w:proofErr w:type="spellEnd"/>
      <w:r w:rsidRPr="00573D2C">
        <w:rPr>
          <w:rFonts w:ascii="Arial" w:hAnsi="Arial" w:cs="Arial"/>
          <w:sz w:val="22"/>
          <w:szCs w:val="22"/>
        </w:rPr>
        <w:t>. 50/2016 E LINEE GUIDA ANC N. 14</w:t>
      </w:r>
      <w:r w:rsidR="00A2334B" w:rsidRPr="00573D2C">
        <w:rPr>
          <w:rFonts w:ascii="Arial" w:hAnsi="Arial" w:cs="Arial"/>
          <w:sz w:val="22"/>
          <w:szCs w:val="22"/>
        </w:rPr>
        <w:t xml:space="preserve"> – DA USARE</w:t>
      </w:r>
      <w:r w:rsidR="00820FB8" w:rsidRPr="00573D2C">
        <w:rPr>
          <w:rFonts w:ascii="Arial" w:hAnsi="Arial" w:cs="Arial"/>
          <w:sz w:val="22"/>
          <w:szCs w:val="22"/>
        </w:rPr>
        <w:t xml:space="preserve">, IN ALTERNATIVA AL PRESENTE ARTICOLO, </w:t>
      </w:r>
      <w:r w:rsidR="00A2334B" w:rsidRPr="00573D2C">
        <w:rPr>
          <w:rFonts w:ascii="Arial" w:hAnsi="Arial" w:cs="Arial"/>
          <w:sz w:val="22"/>
          <w:szCs w:val="22"/>
        </w:rPr>
        <w:t>NELLA FORMA DI UN ALLEGATO ALLA STESSA RELAZIONE TECNICO-ILLUSTRATIVA</w:t>
      </w:r>
      <w:r w:rsidRPr="00573D2C">
        <w:rPr>
          <w:rFonts w:ascii="Arial" w:hAnsi="Arial" w:cs="Arial"/>
          <w:sz w:val="22"/>
          <w:szCs w:val="22"/>
        </w:rPr>
        <w:t>)</w:t>
      </w:r>
    </w:p>
    <w:p w:rsidR="00062C5B" w:rsidRPr="00573D2C" w:rsidRDefault="006451AC" w:rsidP="00E248FB">
      <w:pPr>
        <w:jc w:val="both"/>
        <w:rPr>
          <w:rFonts w:ascii="Arial" w:hAnsi="Arial" w:cs="Arial"/>
          <w:i/>
          <w:sz w:val="22"/>
          <w:szCs w:val="22"/>
        </w:rPr>
      </w:pPr>
      <w:r w:rsidRPr="00573D2C">
        <w:rPr>
          <w:rFonts w:ascii="Arial" w:hAnsi="Arial" w:cs="Arial"/>
          <w:sz w:val="22"/>
          <w:szCs w:val="22"/>
          <w:u w:val="single"/>
        </w:rPr>
        <w:t>A titolo esemplificativo</w:t>
      </w:r>
      <w:r w:rsidRPr="00573D2C">
        <w:rPr>
          <w:rFonts w:ascii="Arial" w:hAnsi="Arial" w:cs="Arial"/>
          <w:sz w:val="22"/>
          <w:szCs w:val="22"/>
        </w:rPr>
        <w:t>:</w:t>
      </w:r>
      <w:r w:rsidRPr="00573D2C">
        <w:rPr>
          <w:rFonts w:ascii="Arial" w:hAnsi="Arial" w:cs="Arial"/>
          <w:i/>
          <w:sz w:val="22"/>
          <w:szCs w:val="22"/>
        </w:rPr>
        <w:t xml:space="preserve"> </w:t>
      </w:r>
      <w:r w:rsidR="00062C5B" w:rsidRPr="00573D2C">
        <w:rPr>
          <w:rFonts w:ascii="Arial" w:hAnsi="Arial" w:cs="Arial"/>
          <w:i/>
          <w:sz w:val="22"/>
          <w:szCs w:val="22"/>
        </w:rPr>
        <w:t xml:space="preserve">È stata effettuata una verifica dei parametri di prezzo e di qualità di eventuali convenzioni o accordi quadro </w:t>
      </w:r>
      <w:proofErr w:type="spellStart"/>
      <w:r w:rsidR="00062C5B" w:rsidRPr="00573D2C">
        <w:rPr>
          <w:rFonts w:ascii="Arial" w:hAnsi="Arial" w:cs="Arial"/>
          <w:i/>
          <w:sz w:val="22"/>
          <w:szCs w:val="22"/>
        </w:rPr>
        <w:t>Consip</w:t>
      </w:r>
      <w:proofErr w:type="spellEnd"/>
      <w:r w:rsidR="00062C5B" w:rsidRPr="00573D2C">
        <w:rPr>
          <w:rFonts w:ascii="Arial" w:hAnsi="Arial" w:cs="Arial"/>
          <w:i/>
          <w:sz w:val="22"/>
          <w:szCs w:val="22"/>
        </w:rPr>
        <w:t>. Da tale verifica è emerso che non risultano attivi né convenzioni né accordi quadro inerenti i servizi oggetto dell’intervento.</w:t>
      </w:r>
    </w:p>
    <w:p w:rsidR="001A00AE" w:rsidRPr="00573D2C" w:rsidRDefault="001A00AE" w:rsidP="001A00AE">
      <w:pPr>
        <w:ind w:left="708" w:firstLine="708"/>
        <w:rPr>
          <w:rFonts w:ascii="Arial" w:hAnsi="Arial" w:cs="Arial"/>
          <w:b/>
          <w:sz w:val="22"/>
          <w:szCs w:val="22"/>
        </w:rPr>
      </w:pPr>
    </w:p>
    <w:p w:rsidR="00CC1AF3" w:rsidRPr="00573D2C" w:rsidRDefault="00CC1AF3" w:rsidP="006451AC">
      <w:pPr>
        <w:pStyle w:val="Paragrafoelenco"/>
        <w:numPr>
          <w:ilvl w:val="0"/>
          <w:numId w:val="9"/>
        </w:numPr>
        <w:jc w:val="both"/>
        <w:rPr>
          <w:rFonts w:ascii="Arial" w:hAnsi="Arial" w:cs="Arial"/>
          <w:b/>
          <w:sz w:val="22"/>
          <w:szCs w:val="22"/>
        </w:rPr>
      </w:pPr>
      <w:r w:rsidRPr="00573D2C">
        <w:rPr>
          <w:rFonts w:ascii="Arial" w:hAnsi="Arial" w:cs="Arial"/>
          <w:b/>
          <w:sz w:val="22"/>
          <w:szCs w:val="22"/>
        </w:rPr>
        <w:t>Calcolo importi, a</w:t>
      </w:r>
      <w:r w:rsidR="00062C5B" w:rsidRPr="00573D2C">
        <w:rPr>
          <w:rFonts w:ascii="Arial" w:hAnsi="Arial" w:cs="Arial"/>
          <w:b/>
          <w:sz w:val="22"/>
          <w:szCs w:val="22"/>
        </w:rPr>
        <w:t>nalisi prezzi</w:t>
      </w:r>
      <w:r w:rsidRPr="00573D2C">
        <w:rPr>
          <w:rFonts w:ascii="Arial" w:hAnsi="Arial" w:cs="Arial"/>
          <w:b/>
          <w:sz w:val="22"/>
          <w:szCs w:val="22"/>
        </w:rPr>
        <w:t xml:space="preserve">, stima dei costi della </w:t>
      </w:r>
      <w:r w:rsidR="00E248FB" w:rsidRPr="00573D2C">
        <w:rPr>
          <w:rFonts w:ascii="Arial" w:hAnsi="Arial" w:cs="Arial"/>
          <w:b/>
          <w:sz w:val="22"/>
          <w:szCs w:val="22"/>
        </w:rPr>
        <w:t>manodopera e quantificazione de</w:t>
      </w:r>
      <w:r w:rsidRPr="00573D2C">
        <w:rPr>
          <w:rFonts w:ascii="Arial" w:hAnsi="Arial" w:cs="Arial"/>
          <w:b/>
          <w:sz w:val="22"/>
          <w:szCs w:val="22"/>
        </w:rPr>
        <w:t xml:space="preserve"> costi della sicurezza da rischi interferenze non assoggettabili a ribasso.</w:t>
      </w:r>
      <w:r w:rsidR="00062C5B" w:rsidRPr="00573D2C">
        <w:rPr>
          <w:rFonts w:ascii="Arial" w:hAnsi="Arial" w:cs="Arial"/>
          <w:b/>
          <w:sz w:val="22"/>
          <w:szCs w:val="22"/>
        </w:rPr>
        <w:t xml:space="preserve"> </w:t>
      </w:r>
    </w:p>
    <w:p w:rsidR="00B95CFF" w:rsidRPr="00573D2C" w:rsidRDefault="00CC1AF3" w:rsidP="00E248FB">
      <w:pPr>
        <w:ind w:firstLine="708"/>
        <w:jc w:val="both"/>
        <w:rPr>
          <w:rFonts w:ascii="Arial" w:hAnsi="Arial" w:cs="Arial"/>
          <w:b/>
          <w:sz w:val="22"/>
          <w:szCs w:val="22"/>
        </w:rPr>
      </w:pPr>
      <w:r w:rsidRPr="00573D2C">
        <w:rPr>
          <w:rFonts w:ascii="Arial" w:hAnsi="Arial" w:cs="Arial"/>
          <w:b/>
          <w:sz w:val="22"/>
          <w:szCs w:val="22"/>
        </w:rPr>
        <w:t>I</w:t>
      </w:r>
      <w:r w:rsidR="00062C5B" w:rsidRPr="00573D2C">
        <w:rPr>
          <w:rFonts w:ascii="Arial" w:hAnsi="Arial" w:cs="Arial"/>
          <w:b/>
          <w:sz w:val="22"/>
          <w:szCs w:val="22"/>
        </w:rPr>
        <w:t>mporto a base d’asta</w:t>
      </w:r>
    </w:p>
    <w:p w:rsidR="006451AC" w:rsidRPr="00573D2C" w:rsidRDefault="006451AC" w:rsidP="006451AC">
      <w:pPr>
        <w:autoSpaceDE w:val="0"/>
        <w:autoSpaceDN w:val="0"/>
        <w:adjustRightInd w:val="0"/>
        <w:jc w:val="both"/>
        <w:rPr>
          <w:rFonts w:ascii="Arial" w:hAnsi="Arial" w:cs="Arial"/>
          <w:sz w:val="22"/>
          <w:szCs w:val="22"/>
        </w:rPr>
      </w:pPr>
      <w:r w:rsidRPr="00573D2C">
        <w:rPr>
          <w:rFonts w:ascii="Arial" w:hAnsi="Arial" w:cs="Arial"/>
          <w:sz w:val="22"/>
          <w:szCs w:val="22"/>
        </w:rPr>
        <w:t>L’importo a base d’asta è stato computato sulla base delle seguenti argomentazioni e dei seguenti rilievi.</w:t>
      </w:r>
    </w:p>
    <w:p w:rsidR="00FA4FC3" w:rsidRPr="00573D2C" w:rsidRDefault="006451AC" w:rsidP="00B95CFF">
      <w:pPr>
        <w:jc w:val="both"/>
        <w:rPr>
          <w:rFonts w:ascii="Arial" w:hAnsi="Arial" w:cs="Arial"/>
          <w:sz w:val="22"/>
          <w:szCs w:val="22"/>
        </w:rPr>
      </w:pPr>
      <w:r w:rsidRPr="00573D2C">
        <w:rPr>
          <w:rFonts w:ascii="Arial" w:hAnsi="Arial" w:cs="Arial"/>
          <w:sz w:val="22"/>
          <w:szCs w:val="22"/>
        </w:rPr>
        <w:t xml:space="preserve">Segue: </w:t>
      </w:r>
      <w:r w:rsidR="00B95CFF" w:rsidRPr="00573D2C">
        <w:rPr>
          <w:rFonts w:ascii="Arial" w:hAnsi="Arial" w:cs="Arial"/>
          <w:sz w:val="22"/>
          <w:szCs w:val="22"/>
        </w:rPr>
        <w:t>Calcolo degli importi per</w:t>
      </w:r>
      <w:r w:rsidR="00062C5B" w:rsidRPr="00573D2C">
        <w:rPr>
          <w:rFonts w:ascii="Arial" w:hAnsi="Arial" w:cs="Arial"/>
          <w:sz w:val="22"/>
          <w:szCs w:val="22"/>
        </w:rPr>
        <w:t xml:space="preserve"> </w:t>
      </w:r>
      <w:r w:rsidR="00B95CFF" w:rsidRPr="00573D2C">
        <w:rPr>
          <w:rFonts w:ascii="Arial" w:hAnsi="Arial" w:cs="Arial"/>
          <w:sz w:val="22"/>
          <w:szCs w:val="22"/>
        </w:rPr>
        <w:t xml:space="preserve">l’acquisizione dei beni o servizi, analisi prezzi sia in termini assoluti che unitari, stima dei costi della manodopera e quantificazione dei costi della sicurezza da rischi interferenze non assoggettabili a ribasso </w:t>
      </w:r>
    </w:p>
    <w:p w:rsidR="00820FB8" w:rsidRPr="00573D2C" w:rsidRDefault="001A00AE" w:rsidP="00820FB8">
      <w:pPr>
        <w:jc w:val="both"/>
        <w:rPr>
          <w:rFonts w:ascii="Arial" w:hAnsi="Arial" w:cs="Arial"/>
          <w:i/>
          <w:sz w:val="22"/>
          <w:szCs w:val="22"/>
        </w:rPr>
      </w:pPr>
      <w:r w:rsidRPr="00573D2C">
        <w:rPr>
          <w:rFonts w:ascii="Arial" w:hAnsi="Arial" w:cs="Arial"/>
          <w:sz w:val="22"/>
          <w:szCs w:val="22"/>
        </w:rPr>
        <w:t xml:space="preserve">(Rif. </w:t>
      </w:r>
      <w:r w:rsidR="00B00A84" w:rsidRPr="00573D2C">
        <w:rPr>
          <w:rFonts w:ascii="Arial" w:hAnsi="Arial" w:cs="Arial"/>
          <w:sz w:val="22"/>
          <w:szCs w:val="22"/>
        </w:rPr>
        <w:t>ART. 23</w:t>
      </w:r>
      <w:r w:rsidR="00DB0B3C" w:rsidRPr="00573D2C">
        <w:rPr>
          <w:rFonts w:ascii="Arial" w:hAnsi="Arial" w:cs="Arial"/>
          <w:sz w:val="22"/>
          <w:szCs w:val="22"/>
        </w:rPr>
        <w:t xml:space="preserve">, COMMA 16, DEL D. LGS. 50/2016 E ART. </w:t>
      </w:r>
      <w:hyperlink r:id="rId7" w:history="1">
        <w:r w:rsidR="00DB0B3C" w:rsidRPr="00573D2C">
          <w:rPr>
            <w:rFonts w:ascii="Arial" w:hAnsi="Arial" w:cs="Arial"/>
            <w:sz w:val="22"/>
            <w:szCs w:val="22"/>
          </w:rPr>
          <w:t>26, COMMA 3</w:t>
        </w:r>
      </w:hyperlink>
      <w:r w:rsidR="00DB0B3C" w:rsidRPr="00573D2C">
        <w:rPr>
          <w:rFonts w:ascii="Arial" w:hAnsi="Arial" w:cs="Arial"/>
          <w:sz w:val="22"/>
          <w:szCs w:val="22"/>
        </w:rPr>
        <w:t xml:space="preserve"> DEL D. LGS. 81/2006</w:t>
      </w:r>
      <w:r w:rsidR="00820FB8" w:rsidRPr="00573D2C">
        <w:rPr>
          <w:rFonts w:ascii="Arial" w:hAnsi="Arial" w:cs="Arial"/>
          <w:sz w:val="22"/>
          <w:szCs w:val="22"/>
        </w:rPr>
        <w:t xml:space="preserve">. </w:t>
      </w:r>
      <w:r w:rsidR="00820FB8" w:rsidRPr="00573D2C">
        <w:rPr>
          <w:rFonts w:ascii="Arial" w:hAnsi="Arial" w:cs="Arial"/>
          <w:i/>
          <w:sz w:val="22"/>
          <w:szCs w:val="22"/>
        </w:rPr>
        <w:t xml:space="preserve">In particolare occorre redigere un vero e proprio computo metrico estimativo applicando alle quantità delle singole prestazioni che compongono l’oggetto complessivo del progetto di contratto, i rispettivi prezzi unitari. Analogo elaborato deve essere redatto e prodotto anche nel caso di contratto il cui prezzo deve essere pattuito a corpo. Le singole prestazioni risultanti dal computo metrico estimativo, devono essere raggruppate in gruppi di categorie ritenute omogenee ai fini della gestione delle modifiche contrattuali in corso di esecuzione. </w:t>
      </w:r>
    </w:p>
    <w:p w:rsidR="00820FB8" w:rsidRPr="00573D2C" w:rsidRDefault="00820FB8" w:rsidP="00820FB8">
      <w:pPr>
        <w:jc w:val="both"/>
        <w:rPr>
          <w:rFonts w:ascii="Arial" w:hAnsi="Arial" w:cs="Arial"/>
          <w:i/>
          <w:sz w:val="22"/>
          <w:szCs w:val="22"/>
        </w:rPr>
      </w:pPr>
      <w:r w:rsidRPr="00573D2C">
        <w:rPr>
          <w:rFonts w:ascii="Arial" w:hAnsi="Arial" w:cs="Arial"/>
          <w:i/>
          <w:sz w:val="22"/>
          <w:szCs w:val="22"/>
        </w:rPr>
        <w:t>All’importo come sopra stimato occorre aggiungere:</w:t>
      </w:r>
    </w:p>
    <w:p w:rsidR="00820FB8" w:rsidRPr="00573D2C" w:rsidRDefault="00820FB8" w:rsidP="00820FB8">
      <w:pPr>
        <w:pStyle w:val="Paragrafoelenco"/>
        <w:numPr>
          <w:ilvl w:val="0"/>
          <w:numId w:val="4"/>
        </w:numPr>
        <w:jc w:val="both"/>
        <w:rPr>
          <w:rFonts w:ascii="Arial" w:hAnsi="Arial" w:cs="Arial"/>
          <w:i/>
          <w:sz w:val="22"/>
          <w:szCs w:val="22"/>
        </w:rPr>
      </w:pPr>
      <w:r w:rsidRPr="00573D2C">
        <w:rPr>
          <w:rFonts w:ascii="Arial" w:hAnsi="Arial" w:cs="Arial"/>
          <w:i/>
          <w:sz w:val="22"/>
          <w:szCs w:val="22"/>
        </w:rPr>
        <w:t>Il costo della manodopera derivante da stima analitica che consideri la durata del contratto, la manodopera ipotizzata (in termini qualitativi e quantitativi), i relativi costi unitari (con corrispondente fonte contrattuale utilizzata)</w:t>
      </w:r>
    </w:p>
    <w:p w:rsidR="00C44294" w:rsidRPr="00573D2C" w:rsidRDefault="00820FB8" w:rsidP="00820FB8">
      <w:pPr>
        <w:pStyle w:val="Paragrafoelenco"/>
        <w:numPr>
          <w:ilvl w:val="0"/>
          <w:numId w:val="4"/>
        </w:numPr>
        <w:jc w:val="both"/>
        <w:rPr>
          <w:rFonts w:ascii="Arial" w:hAnsi="Arial" w:cs="Arial"/>
          <w:i/>
          <w:sz w:val="22"/>
          <w:szCs w:val="22"/>
        </w:rPr>
      </w:pPr>
      <w:r w:rsidRPr="00573D2C">
        <w:rPr>
          <w:rFonts w:ascii="Arial" w:hAnsi="Arial" w:cs="Arial"/>
          <w:i/>
          <w:sz w:val="22"/>
          <w:szCs w:val="22"/>
        </w:rPr>
        <w:t>Gli oneri della sicurezza non soggetti a ribasso derivanti dalla redazione del DUVRI in conformità alle disposizioni del d.lgs. 81/2008</w:t>
      </w:r>
      <w:r w:rsidR="00DB0B3C" w:rsidRPr="00573D2C">
        <w:rPr>
          <w:rFonts w:ascii="Arial" w:hAnsi="Arial" w:cs="Arial"/>
          <w:i/>
          <w:sz w:val="22"/>
          <w:szCs w:val="22"/>
        </w:rPr>
        <w:t>)</w:t>
      </w:r>
    </w:p>
    <w:p w:rsidR="006451AC" w:rsidRPr="00573D2C" w:rsidRDefault="006451AC" w:rsidP="006451AC">
      <w:pPr>
        <w:jc w:val="both"/>
        <w:rPr>
          <w:rFonts w:ascii="Arial" w:hAnsi="Arial" w:cs="Arial"/>
          <w:sz w:val="22"/>
          <w:szCs w:val="22"/>
          <w:u w:val="single"/>
        </w:rPr>
      </w:pPr>
    </w:p>
    <w:p w:rsidR="006451AC" w:rsidRPr="00573D2C" w:rsidRDefault="006451AC" w:rsidP="006451AC">
      <w:pPr>
        <w:jc w:val="both"/>
        <w:rPr>
          <w:rFonts w:ascii="Arial" w:hAnsi="Arial" w:cs="Arial"/>
          <w:sz w:val="22"/>
          <w:szCs w:val="22"/>
          <w:u w:val="single"/>
        </w:rPr>
      </w:pPr>
      <w:r w:rsidRPr="00573D2C">
        <w:rPr>
          <w:rFonts w:ascii="Arial" w:hAnsi="Arial" w:cs="Arial"/>
          <w:sz w:val="22"/>
          <w:szCs w:val="22"/>
          <w:u w:val="single"/>
        </w:rPr>
        <w:t>A titolo esemplificativo:</w:t>
      </w:r>
    </w:p>
    <w:p w:rsidR="00C44294" w:rsidRPr="00573D2C" w:rsidRDefault="001E3FFA" w:rsidP="006451AC">
      <w:pPr>
        <w:jc w:val="both"/>
        <w:rPr>
          <w:rFonts w:ascii="Arial" w:hAnsi="Arial" w:cs="Arial"/>
          <w:i/>
          <w:sz w:val="22"/>
          <w:szCs w:val="22"/>
        </w:rPr>
      </w:pPr>
      <w:r w:rsidRPr="00573D2C">
        <w:rPr>
          <w:rFonts w:ascii="Arial" w:hAnsi="Arial" w:cs="Arial"/>
          <w:i/>
          <w:sz w:val="22"/>
          <w:szCs w:val="22"/>
          <w:u w:val="single"/>
        </w:rPr>
        <w:t>“</w:t>
      </w:r>
      <w:r w:rsidR="00C44294" w:rsidRPr="00573D2C">
        <w:rPr>
          <w:rFonts w:ascii="Arial" w:hAnsi="Arial" w:cs="Arial"/>
          <w:i/>
          <w:sz w:val="22"/>
          <w:szCs w:val="22"/>
          <w:u w:val="single"/>
        </w:rPr>
        <w:t>L’importo a base d’asta</w:t>
      </w:r>
      <w:r w:rsidR="00C44294" w:rsidRPr="00573D2C">
        <w:rPr>
          <w:rFonts w:ascii="Arial" w:hAnsi="Arial" w:cs="Arial"/>
          <w:i/>
          <w:sz w:val="22"/>
          <w:szCs w:val="22"/>
        </w:rPr>
        <w:t xml:space="preserve"> è stato computato sulla base delle seguenti argomentazioni e dei seguenti rilievi ………………….</w:t>
      </w:r>
    </w:p>
    <w:p w:rsidR="007847A9" w:rsidRPr="00573D2C" w:rsidRDefault="006451AC" w:rsidP="006451AC">
      <w:pPr>
        <w:jc w:val="both"/>
        <w:rPr>
          <w:rFonts w:ascii="Arial" w:hAnsi="Arial" w:cs="Arial"/>
          <w:i/>
          <w:sz w:val="22"/>
          <w:szCs w:val="22"/>
        </w:rPr>
      </w:pPr>
      <w:r w:rsidRPr="00573D2C">
        <w:rPr>
          <w:rFonts w:ascii="Arial" w:hAnsi="Arial" w:cs="Arial"/>
          <w:b/>
          <w:i/>
          <w:sz w:val="22"/>
          <w:szCs w:val="22"/>
          <w:u w:val="single"/>
        </w:rPr>
        <w:lastRenderedPageBreak/>
        <w:t>DUVRI</w:t>
      </w:r>
      <w:r w:rsidRPr="00573D2C">
        <w:rPr>
          <w:rFonts w:ascii="Arial" w:hAnsi="Arial" w:cs="Arial"/>
          <w:i/>
          <w:sz w:val="22"/>
          <w:szCs w:val="22"/>
          <w:u w:val="single"/>
        </w:rPr>
        <w:t xml:space="preserve">: </w:t>
      </w:r>
      <w:r w:rsidR="007847A9" w:rsidRPr="00573D2C">
        <w:rPr>
          <w:rFonts w:ascii="Arial" w:hAnsi="Arial" w:cs="Arial"/>
          <w:i/>
          <w:sz w:val="22"/>
          <w:szCs w:val="22"/>
          <w:u w:val="single"/>
        </w:rPr>
        <w:t>I costi della sicurezza da rischi interferenziali</w:t>
      </w:r>
      <w:r w:rsidR="007847A9" w:rsidRPr="00573D2C">
        <w:rPr>
          <w:rFonts w:ascii="Arial" w:hAnsi="Arial" w:cs="Arial"/>
          <w:i/>
          <w:sz w:val="22"/>
          <w:szCs w:val="22"/>
        </w:rPr>
        <w:t xml:space="preserve"> sono pari a …………. Come da DUVRI approvato come elaborato progettuale. </w:t>
      </w:r>
    </w:p>
    <w:p w:rsidR="006451AC" w:rsidRPr="00573D2C" w:rsidRDefault="006451AC" w:rsidP="006451AC">
      <w:pPr>
        <w:autoSpaceDE w:val="0"/>
        <w:autoSpaceDN w:val="0"/>
        <w:adjustRightInd w:val="0"/>
        <w:jc w:val="both"/>
        <w:rPr>
          <w:rFonts w:ascii="Arial" w:hAnsi="Arial" w:cs="Arial"/>
          <w:i/>
          <w:sz w:val="22"/>
          <w:szCs w:val="22"/>
        </w:rPr>
      </w:pPr>
      <w:r w:rsidRPr="00573D2C">
        <w:rPr>
          <w:rFonts w:ascii="Arial" w:hAnsi="Arial" w:cs="Arial"/>
          <w:i/>
          <w:sz w:val="22"/>
          <w:szCs w:val="22"/>
        </w:rPr>
        <w:t xml:space="preserve"> In alternativa: non si rilevano rischi di natura interferenziale in quanto trattasi di…… e, quindi, non ricorrono le condizioni per la redazione del Documento Unico di Valutazione dei Rischi (D.U.V.R.I.). Pertanto, sono pari a zero i costi della sicurezza da rischi interferenti.</w:t>
      </w:r>
    </w:p>
    <w:p w:rsidR="00A66DB8" w:rsidRPr="00573D2C" w:rsidRDefault="006451AC" w:rsidP="006451AC">
      <w:pPr>
        <w:jc w:val="both"/>
        <w:rPr>
          <w:rFonts w:ascii="Arial" w:hAnsi="Arial" w:cs="Arial"/>
          <w:i/>
          <w:sz w:val="22"/>
          <w:szCs w:val="22"/>
        </w:rPr>
      </w:pPr>
      <w:r w:rsidRPr="00573D2C">
        <w:rPr>
          <w:rFonts w:ascii="Arial" w:hAnsi="Arial" w:cs="Arial"/>
          <w:b/>
          <w:i/>
          <w:sz w:val="22"/>
          <w:szCs w:val="22"/>
          <w:u w:val="single"/>
        </w:rPr>
        <w:t>COSTI MANODOPERA</w:t>
      </w:r>
      <w:r w:rsidRPr="00573D2C">
        <w:rPr>
          <w:rFonts w:ascii="Arial" w:hAnsi="Arial" w:cs="Arial"/>
          <w:i/>
          <w:sz w:val="22"/>
          <w:szCs w:val="22"/>
          <w:u w:val="single"/>
        </w:rPr>
        <w:t xml:space="preserve">: </w:t>
      </w:r>
      <w:r w:rsidR="004F03AB" w:rsidRPr="00573D2C">
        <w:rPr>
          <w:rFonts w:ascii="Arial" w:hAnsi="Arial" w:cs="Arial"/>
          <w:i/>
          <w:sz w:val="22"/>
          <w:szCs w:val="22"/>
          <w:u w:val="single"/>
        </w:rPr>
        <w:t>Il calcolo della spesa relativa a</w:t>
      </w:r>
      <w:r w:rsidR="00C44294" w:rsidRPr="00573D2C">
        <w:rPr>
          <w:rFonts w:ascii="Arial" w:hAnsi="Arial" w:cs="Arial"/>
          <w:i/>
          <w:sz w:val="22"/>
          <w:szCs w:val="22"/>
          <w:u w:val="single"/>
        </w:rPr>
        <w:t>l costo della manodopera</w:t>
      </w:r>
      <w:r w:rsidR="004F03AB" w:rsidRPr="00573D2C">
        <w:rPr>
          <w:rFonts w:ascii="Arial" w:hAnsi="Arial" w:cs="Arial"/>
          <w:i/>
          <w:sz w:val="22"/>
          <w:szCs w:val="22"/>
        </w:rPr>
        <w:t xml:space="preserve"> è stato eseguito tenendo conto delle ore</w:t>
      </w:r>
      <w:r w:rsidR="00A66DB8" w:rsidRPr="00573D2C">
        <w:rPr>
          <w:rFonts w:ascii="Arial" w:hAnsi="Arial" w:cs="Arial"/>
          <w:i/>
          <w:sz w:val="22"/>
          <w:szCs w:val="22"/>
        </w:rPr>
        <w:t xml:space="preserve">/giornate di lavoro richieste per l’esecuzione della prestazione da parte del gruppo di lavoro composto da profili </w:t>
      </w:r>
      <w:proofErr w:type="gramStart"/>
      <w:r w:rsidR="00A66DB8" w:rsidRPr="00573D2C">
        <w:rPr>
          <w:rFonts w:ascii="Arial" w:hAnsi="Arial" w:cs="Arial"/>
          <w:i/>
          <w:sz w:val="22"/>
          <w:szCs w:val="22"/>
        </w:rPr>
        <w:t>differenziati….</w:t>
      </w:r>
      <w:proofErr w:type="gramEnd"/>
      <w:r w:rsidR="00A66DB8" w:rsidRPr="00573D2C">
        <w:rPr>
          <w:rFonts w:ascii="Arial" w:hAnsi="Arial" w:cs="Arial"/>
          <w:i/>
          <w:sz w:val="22"/>
          <w:szCs w:val="22"/>
        </w:rPr>
        <w:t>.</w:t>
      </w:r>
      <w:r w:rsidR="00B00A84" w:rsidRPr="00573D2C">
        <w:rPr>
          <w:rFonts w:ascii="Arial" w:hAnsi="Arial" w:cs="Arial"/>
          <w:i/>
          <w:sz w:val="22"/>
          <w:szCs w:val="22"/>
        </w:rPr>
        <w:t>Per la gestione del servizio ….occorrono le figure di….</w:t>
      </w:r>
    </w:p>
    <w:p w:rsidR="00A66DB8" w:rsidRPr="00573D2C" w:rsidRDefault="00A66DB8" w:rsidP="006451AC">
      <w:pPr>
        <w:jc w:val="both"/>
        <w:rPr>
          <w:rFonts w:ascii="Arial" w:hAnsi="Arial" w:cs="Arial"/>
          <w:i/>
          <w:sz w:val="22"/>
          <w:szCs w:val="22"/>
        </w:rPr>
      </w:pPr>
      <w:r w:rsidRPr="00573D2C">
        <w:rPr>
          <w:rFonts w:ascii="Arial" w:hAnsi="Arial" w:cs="Arial"/>
          <w:i/>
          <w:sz w:val="22"/>
          <w:szCs w:val="22"/>
        </w:rPr>
        <w:t xml:space="preserve">(Si richiamano anche le linee guida espresse dall’A.N.A.C. con deliberazione n. 32 del 20 gennaio 2016, le quali, sebbene attinenti all’affidamento di servizi ad Enti del terzo settore ed alle cooperative sociali, contengono al </w:t>
      </w:r>
      <w:proofErr w:type="spellStart"/>
      <w:r w:rsidRPr="00573D2C">
        <w:rPr>
          <w:rFonts w:ascii="Arial" w:hAnsi="Arial" w:cs="Arial"/>
          <w:i/>
          <w:sz w:val="22"/>
          <w:szCs w:val="22"/>
        </w:rPr>
        <w:t>parag</w:t>
      </w:r>
      <w:proofErr w:type="spellEnd"/>
      <w:r w:rsidRPr="00573D2C">
        <w:rPr>
          <w:rFonts w:ascii="Arial" w:hAnsi="Arial" w:cs="Arial"/>
          <w:i/>
          <w:sz w:val="22"/>
          <w:szCs w:val="22"/>
        </w:rPr>
        <w:t>. 11 un’indicazione di principio, lì dove affermano che “le stazioni appaltanti, nella determinazione dell’importo a base di gara per l’affidamento dei servizi, non possono limitarsi ad una generica e sintetica indicazione del corrispettivo, ma devono indicare con accuratezza e analiticità i singoli elementi che compongono la prestazione e il loro valore. Le stesse devono procedere già in fase di programmazione alla stima del fabbisogno effettivo in termini di numero di ore di lavoro/interventi/prestazioni e alla predeterminazione del costo complessivo di ciascuna prestazione”.)</w:t>
      </w:r>
    </w:p>
    <w:p w:rsidR="004F03AB" w:rsidRPr="00573D2C" w:rsidRDefault="00B00A84" w:rsidP="006451AC">
      <w:pPr>
        <w:jc w:val="both"/>
        <w:rPr>
          <w:rFonts w:ascii="Arial" w:hAnsi="Arial" w:cs="Arial"/>
          <w:i/>
          <w:sz w:val="22"/>
          <w:szCs w:val="22"/>
        </w:rPr>
      </w:pPr>
      <w:r w:rsidRPr="00573D2C">
        <w:rPr>
          <w:rFonts w:ascii="Arial" w:hAnsi="Arial" w:cs="Arial"/>
          <w:i/>
          <w:sz w:val="22"/>
          <w:szCs w:val="22"/>
        </w:rPr>
        <w:t xml:space="preserve">Il calcolo della spesa relativa al costo della manodopera è stato eseguito tenendo conto delle ore di ……. fornite nell’ultimo triennio dalle cooperative convenzionate, alle quali sono state aggiunte le ore di servizio che si presume dovranno essere svolte dal coordinatore. </w:t>
      </w:r>
      <w:r w:rsidR="004F03AB" w:rsidRPr="00573D2C">
        <w:rPr>
          <w:rFonts w:ascii="Arial" w:hAnsi="Arial" w:cs="Arial"/>
          <w:i/>
          <w:sz w:val="22"/>
          <w:szCs w:val="22"/>
        </w:rPr>
        <w:t>Si dà atto che per i prossimi anni non si prevedono variazioni considerevoli rispetto al trend sinora registrato, conseguentemente il</w:t>
      </w:r>
      <w:r w:rsidR="00262F16" w:rsidRPr="00573D2C">
        <w:rPr>
          <w:rFonts w:ascii="Arial" w:hAnsi="Arial" w:cs="Arial"/>
          <w:i/>
          <w:sz w:val="22"/>
          <w:szCs w:val="22"/>
        </w:rPr>
        <w:t xml:space="preserve"> servizio </w:t>
      </w:r>
      <w:r w:rsidR="004F03AB" w:rsidRPr="00573D2C">
        <w:rPr>
          <w:rFonts w:ascii="Arial" w:hAnsi="Arial" w:cs="Arial"/>
          <w:i/>
          <w:sz w:val="22"/>
          <w:szCs w:val="22"/>
        </w:rPr>
        <w:t>stimato in via presuntiva è pari a:</w:t>
      </w:r>
    </w:p>
    <w:p w:rsidR="00DC5548" w:rsidRPr="00573D2C" w:rsidRDefault="00DC5548" w:rsidP="00DC5548">
      <w:pPr>
        <w:jc w:val="both"/>
        <w:rPr>
          <w:rFonts w:ascii="Arial" w:hAnsi="Arial" w:cs="Arial"/>
          <w:color w:val="000000"/>
          <w:sz w:val="22"/>
          <w:szCs w:val="22"/>
        </w:rPr>
      </w:pPr>
    </w:p>
    <w:p w:rsidR="00DC5548" w:rsidRPr="00573D2C" w:rsidRDefault="00DC5548" w:rsidP="00DC5548">
      <w:pPr>
        <w:pStyle w:val="Intestazione"/>
        <w:tabs>
          <w:tab w:val="left" w:pos="708"/>
        </w:tabs>
        <w:rPr>
          <w:rFonts w:ascii="Arial" w:hAnsi="Arial" w:cs="Arial"/>
          <w:sz w:val="22"/>
          <w:szCs w:val="22"/>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3"/>
        <w:gridCol w:w="567"/>
        <w:gridCol w:w="425"/>
        <w:gridCol w:w="1773"/>
        <w:gridCol w:w="2054"/>
        <w:gridCol w:w="1560"/>
        <w:gridCol w:w="2409"/>
      </w:tblGrid>
      <w:tr w:rsidR="00DC5548" w:rsidRPr="00573D2C" w:rsidTr="00E248FB">
        <w:trPr>
          <w:cantSplit/>
          <w:trHeight w:val="240"/>
        </w:trPr>
        <w:tc>
          <w:tcPr>
            <w:tcW w:w="1560" w:type="dxa"/>
            <w:gridSpan w:val="2"/>
            <w:tcBorders>
              <w:top w:val="single" w:sz="4" w:space="0" w:color="auto"/>
              <w:left w:val="single" w:sz="4" w:space="0" w:color="auto"/>
              <w:bottom w:val="single" w:sz="4" w:space="0" w:color="auto"/>
              <w:right w:val="single" w:sz="4" w:space="0" w:color="auto"/>
            </w:tcBorders>
            <w:shd w:val="clear" w:color="auto" w:fill="FBD4B4" w:themeFill="accent6" w:themeFillTint="66"/>
          </w:tcPr>
          <w:p w:rsidR="00DC5548" w:rsidRPr="00573D2C" w:rsidRDefault="00DC5548" w:rsidP="00764177">
            <w:pPr>
              <w:pStyle w:val="Intestazione"/>
              <w:tabs>
                <w:tab w:val="center" w:pos="4325"/>
              </w:tabs>
              <w:rPr>
                <w:rFonts w:ascii="Arial" w:hAnsi="Arial" w:cs="Arial"/>
                <w:b/>
                <w:sz w:val="22"/>
                <w:szCs w:val="22"/>
              </w:rPr>
            </w:pPr>
          </w:p>
        </w:tc>
        <w:tc>
          <w:tcPr>
            <w:tcW w:w="8221" w:type="dxa"/>
            <w:gridSpan w:val="5"/>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DC5548" w:rsidRPr="00573D2C" w:rsidRDefault="00DC5548" w:rsidP="00764177">
            <w:pPr>
              <w:pStyle w:val="Intestazione"/>
              <w:tabs>
                <w:tab w:val="center" w:pos="4325"/>
              </w:tabs>
              <w:rPr>
                <w:rFonts w:ascii="Arial" w:hAnsi="Arial" w:cs="Arial"/>
                <w:sz w:val="22"/>
                <w:szCs w:val="22"/>
              </w:rPr>
            </w:pPr>
            <w:r w:rsidRPr="00573D2C">
              <w:rPr>
                <w:rFonts w:ascii="Arial" w:hAnsi="Arial" w:cs="Arial"/>
                <w:b/>
                <w:sz w:val="22"/>
                <w:szCs w:val="22"/>
              </w:rPr>
              <w:t>Tabella X)</w:t>
            </w:r>
            <w:r w:rsidRPr="00573D2C">
              <w:rPr>
                <w:rFonts w:ascii="Arial" w:hAnsi="Arial" w:cs="Arial"/>
                <w:sz w:val="22"/>
                <w:szCs w:val="22"/>
              </w:rPr>
              <w:tab/>
              <w:t xml:space="preserve">                 </w:t>
            </w:r>
            <w:r w:rsidRPr="00573D2C">
              <w:rPr>
                <w:rFonts w:ascii="Arial" w:hAnsi="Arial" w:cs="Arial"/>
                <w:b/>
                <w:sz w:val="22"/>
                <w:szCs w:val="22"/>
              </w:rPr>
              <w:t>Costi del Personale</w:t>
            </w:r>
          </w:p>
        </w:tc>
      </w:tr>
      <w:tr w:rsidR="00DC5548" w:rsidRPr="00573D2C" w:rsidTr="00E248FB">
        <w:trPr>
          <w:trHeight w:val="240"/>
        </w:trPr>
        <w:tc>
          <w:tcPr>
            <w:tcW w:w="993"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DC5548" w:rsidRPr="00573D2C" w:rsidRDefault="00DC5548" w:rsidP="00764177">
            <w:pPr>
              <w:pStyle w:val="Intestazione"/>
              <w:tabs>
                <w:tab w:val="left" w:pos="708"/>
              </w:tabs>
              <w:jc w:val="center"/>
              <w:rPr>
                <w:rFonts w:ascii="Arial" w:hAnsi="Arial" w:cs="Arial"/>
                <w:sz w:val="22"/>
                <w:szCs w:val="22"/>
                <w:lang w:val="en-GB"/>
              </w:rPr>
            </w:pPr>
            <w:r w:rsidRPr="00573D2C">
              <w:rPr>
                <w:rFonts w:ascii="Arial" w:hAnsi="Arial" w:cs="Arial"/>
                <w:sz w:val="22"/>
                <w:szCs w:val="22"/>
                <w:lang w:val="en-GB"/>
              </w:rPr>
              <w:t>Liv.</w:t>
            </w:r>
          </w:p>
        </w:tc>
        <w:tc>
          <w:tcPr>
            <w:tcW w:w="992" w:type="dxa"/>
            <w:gridSpan w:val="2"/>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DC5548" w:rsidRPr="00573D2C" w:rsidRDefault="00DC5548" w:rsidP="00764177">
            <w:pPr>
              <w:pStyle w:val="Intestazione"/>
              <w:tabs>
                <w:tab w:val="left" w:pos="708"/>
              </w:tabs>
              <w:jc w:val="center"/>
              <w:rPr>
                <w:rFonts w:ascii="Arial" w:hAnsi="Arial" w:cs="Arial"/>
                <w:sz w:val="22"/>
                <w:szCs w:val="22"/>
              </w:rPr>
            </w:pPr>
            <w:r w:rsidRPr="00573D2C">
              <w:rPr>
                <w:rFonts w:ascii="Arial" w:hAnsi="Arial" w:cs="Arial"/>
                <w:sz w:val="22"/>
                <w:szCs w:val="22"/>
              </w:rPr>
              <w:t xml:space="preserve">N. </w:t>
            </w:r>
            <w:proofErr w:type="spellStart"/>
            <w:r w:rsidRPr="00573D2C">
              <w:rPr>
                <w:rFonts w:ascii="Arial" w:hAnsi="Arial" w:cs="Arial"/>
                <w:sz w:val="22"/>
                <w:szCs w:val="22"/>
              </w:rPr>
              <w:t>Add</w:t>
            </w:r>
            <w:proofErr w:type="spellEnd"/>
            <w:r w:rsidRPr="00573D2C">
              <w:rPr>
                <w:rFonts w:ascii="Arial" w:hAnsi="Arial" w:cs="Arial"/>
                <w:sz w:val="22"/>
                <w:szCs w:val="22"/>
              </w:rPr>
              <w:t>.</w:t>
            </w:r>
          </w:p>
        </w:tc>
        <w:tc>
          <w:tcPr>
            <w:tcW w:w="1773"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DC5548" w:rsidRPr="00573D2C" w:rsidRDefault="00DC5548" w:rsidP="00764177">
            <w:pPr>
              <w:pStyle w:val="Intestazione"/>
              <w:tabs>
                <w:tab w:val="left" w:pos="708"/>
              </w:tabs>
              <w:jc w:val="center"/>
              <w:rPr>
                <w:rFonts w:ascii="Arial" w:hAnsi="Arial" w:cs="Arial"/>
                <w:sz w:val="22"/>
                <w:szCs w:val="22"/>
              </w:rPr>
            </w:pPr>
            <w:r w:rsidRPr="00573D2C">
              <w:rPr>
                <w:rFonts w:ascii="Arial" w:hAnsi="Arial" w:cs="Arial"/>
                <w:sz w:val="22"/>
                <w:szCs w:val="22"/>
              </w:rPr>
              <w:t xml:space="preserve">M. Ore </w:t>
            </w:r>
            <w:proofErr w:type="spellStart"/>
            <w:r w:rsidRPr="00573D2C">
              <w:rPr>
                <w:rFonts w:ascii="Arial" w:hAnsi="Arial" w:cs="Arial"/>
                <w:sz w:val="22"/>
                <w:szCs w:val="22"/>
              </w:rPr>
              <w:t>glob</w:t>
            </w:r>
            <w:proofErr w:type="spellEnd"/>
            <w:r w:rsidRPr="00573D2C">
              <w:rPr>
                <w:rFonts w:ascii="Arial" w:hAnsi="Arial" w:cs="Arial"/>
                <w:sz w:val="22"/>
                <w:szCs w:val="22"/>
              </w:rPr>
              <w:t>.</w:t>
            </w:r>
          </w:p>
        </w:tc>
        <w:tc>
          <w:tcPr>
            <w:tcW w:w="205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DC5548" w:rsidRPr="00573D2C" w:rsidRDefault="00DC5548" w:rsidP="00764177">
            <w:pPr>
              <w:pStyle w:val="Intestazione"/>
              <w:tabs>
                <w:tab w:val="left" w:pos="708"/>
              </w:tabs>
              <w:jc w:val="center"/>
              <w:rPr>
                <w:rFonts w:ascii="Arial" w:hAnsi="Arial" w:cs="Arial"/>
                <w:sz w:val="22"/>
                <w:szCs w:val="22"/>
              </w:rPr>
            </w:pPr>
            <w:r w:rsidRPr="00573D2C">
              <w:rPr>
                <w:rFonts w:ascii="Arial" w:hAnsi="Arial" w:cs="Arial"/>
                <w:sz w:val="22"/>
                <w:szCs w:val="22"/>
              </w:rPr>
              <w:t>CCNL applicato</w:t>
            </w:r>
          </w:p>
        </w:tc>
        <w:tc>
          <w:tcPr>
            <w:tcW w:w="156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DC5548" w:rsidRPr="00573D2C" w:rsidRDefault="00DC5548" w:rsidP="00764177">
            <w:pPr>
              <w:pStyle w:val="Intestazione"/>
              <w:tabs>
                <w:tab w:val="left" w:pos="708"/>
              </w:tabs>
              <w:jc w:val="center"/>
              <w:rPr>
                <w:rFonts w:ascii="Arial" w:hAnsi="Arial" w:cs="Arial"/>
                <w:sz w:val="22"/>
                <w:szCs w:val="22"/>
              </w:rPr>
            </w:pPr>
            <w:r w:rsidRPr="00573D2C">
              <w:rPr>
                <w:rFonts w:ascii="Arial" w:hAnsi="Arial" w:cs="Arial"/>
                <w:sz w:val="22"/>
                <w:szCs w:val="22"/>
              </w:rPr>
              <w:t>Costo Orario</w:t>
            </w:r>
          </w:p>
        </w:tc>
        <w:tc>
          <w:tcPr>
            <w:tcW w:w="2409"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DC5548" w:rsidRPr="00573D2C" w:rsidRDefault="00DC5548" w:rsidP="00764177">
            <w:pPr>
              <w:pStyle w:val="Intestazione"/>
              <w:tabs>
                <w:tab w:val="center" w:pos="4325"/>
              </w:tabs>
              <w:jc w:val="center"/>
              <w:rPr>
                <w:rFonts w:ascii="Arial" w:hAnsi="Arial" w:cs="Arial"/>
                <w:sz w:val="22"/>
                <w:szCs w:val="22"/>
              </w:rPr>
            </w:pPr>
            <w:r w:rsidRPr="00573D2C">
              <w:rPr>
                <w:rFonts w:ascii="Arial" w:hAnsi="Arial" w:cs="Arial"/>
                <w:sz w:val="22"/>
                <w:szCs w:val="22"/>
              </w:rPr>
              <w:t>Costo Globale</w:t>
            </w:r>
          </w:p>
        </w:tc>
      </w:tr>
      <w:tr w:rsidR="00DC5548" w:rsidRPr="00573D2C" w:rsidTr="00DC5548">
        <w:trPr>
          <w:trHeight w:val="240"/>
        </w:trPr>
        <w:tc>
          <w:tcPr>
            <w:tcW w:w="993" w:type="dxa"/>
            <w:tcBorders>
              <w:top w:val="single" w:sz="4" w:space="0" w:color="auto"/>
              <w:left w:val="single" w:sz="4" w:space="0" w:color="auto"/>
              <w:bottom w:val="single" w:sz="4" w:space="0" w:color="auto"/>
              <w:right w:val="single" w:sz="4" w:space="0" w:color="auto"/>
            </w:tcBorders>
            <w:vAlign w:val="center"/>
          </w:tcPr>
          <w:p w:rsidR="00DC5548" w:rsidRPr="00573D2C" w:rsidRDefault="00DC5548" w:rsidP="00764177">
            <w:pPr>
              <w:pStyle w:val="Intestazione"/>
              <w:tabs>
                <w:tab w:val="left" w:pos="708"/>
              </w:tabs>
              <w:jc w:val="center"/>
              <w:rPr>
                <w:rFonts w:ascii="Arial" w:hAnsi="Arial" w:cs="Arial"/>
                <w:sz w:val="22"/>
                <w:szCs w:val="22"/>
              </w:rPr>
            </w:pPr>
            <w:r w:rsidRPr="00573D2C">
              <w:rPr>
                <w:rFonts w:ascii="Arial" w:hAnsi="Arial" w:cs="Arial"/>
                <w:sz w:val="22"/>
                <w:szCs w:val="22"/>
              </w:rPr>
              <w:t>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C5548" w:rsidRPr="00573D2C" w:rsidRDefault="00DC5548" w:rsidP="00764177">
            <w:pPr>
              <w:pStyle w:val="Intestazione"/>
              <w:tabs>
                <w:tab w:val="left" w:pos="708"/>
              </w:tabs>
              <w:rPr>
                <w:rFonts w:ascii="Arial" w:hAnsi="Arial" w:cs="Arial"/>
                <w:sz w:val="22"/>
                <w:szCs w:val="22"/>
              </w:rPr>
            </w:pPr>
          </w:p>
        </w:tc>
        <w:tc>
          <w:tcPr>
            <w:tcW w:w="1773" w:type="dxa"/>
            <w:tcBorders>
              <w:top w:val="single" w:sz="4" w:space="0" w:color="auto"/>
              <w:left w:val="single" w:sz="4" w:space="0" w:color="auto"/>
              <w:bottom w:val="single" w:sz="4" w:space="0" w:color="auto"/>
              <w:right w:val="single" w:sz="4" w:space="0" w:color="auto"/>
            </w:tcBorders>
            <w:vAlign w:val="center"/>
          </w:tcPr>
          <w:p w:rsidR="00DC5548" w:rsidRPr="00573D2C" w:rsidRDefault="00DC5548" w:rsidP="00764177">
            <w:pPr>
              <w:pStyle w:val="Intestazione"/>
              <w:tabs>
                <w:tab w:val="left" w:pos="708"/>
              </w:tabs>
              <w:rPr>
                <w:rFonts w:ascii="Arial" w:hAnsi="Arial" w:cs="Arial"/>
                <w:sz w:val="22"/>
                <w:szCs w:val="22"/>
              </w:rPr>
            </w:pPr>
          </w:p>
        </w:tc>
        <w:tc>
          <w:tcPr>
            <w:tcW w:w="2054" w:type="dxa"/>
            <w:tcBorders>
              <w:top w:val="single" w:sz="4" w:space="0" w:color="auto"/>
              <w:left w:val="single" w:sz="4" w:space="0" w:color="auto"/>
              <w:bottom w:val="single" w:sz="4" w:space="0" w:color="auto"/>
              <w:right w:val="single" w:sz="4" w:space="0" w:color="auto"/>
            </w:tcBorders>
            <w:vAlign w:val="center"/>
          </w:tcPr>
          <w:p w:rsidR="00DC5548" w:rsidRPr="00573D2C" w:rsidRDefault="00DC5548" w:rsidP="00764177">
            <w:pPr>
              <w:pStyle w:val="Intestazione"/>
              <w:tabs>
                <w:tab w:val="left" w:pos="708"/>
              </w:tabs>
              <w:rPr>
                <w:rFonts w:ascii="Arial" w:hAnsi="Arial" w:cs="Arial"/>
                <w:sz w:val="22"/>
                <w:szCs w:val="22"/>
              </w:rPr>
            </w:pPr>
          </w:p>
        </w:tc>
        <w:tc>
          <w:tcPr>
            <w:tcW w:w="1560" w:type="dxa"/>
            <w:tcBorders>
              <w:top w:val="single" w:sz="4" w:space="0" w:color="auto"/>
              <w:left w:val="single" w:sz="4" w:space="0" w:color="auto"/>
              <w:bottom w:val="single" w:sz="4" w:space="0" w:color="auto"/>
              <w:right w:val="single" w:sz="4" w:space="0" w:color="auto"/>
            </w:tcBorders>
          </w:tcPr>
          <w:p w:rsidR="00DC5548" w:rsidRPr="00573D2C" w:rsidRDefault="00DC5548" w:rsidP="00764177">
            <w:pPr>
              <w:pStyle w:val="Intestazione"/>
              <w:tabs>
                <w:tab w:val="left" w:pos="708"/>
              </w:tabs>
              <w:spacing w:line="360" w:lineRule="auto"/>
              <w:jc w:val="right"/>
              <w:rPr>
                <w:rFonts w:ascii="Arial" w:hAnsi="Arial" w:cs="Arial"/>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rsidR="00DC5548" w:rsidRPr="00573D2C" w:rsidRDefault="00DC5548" w:rsidP="00764177">
            <w:pPr>
              <w:pStyle w:val="Intestazione"/>
              <w:tabs>
                <w:tab w:val="left" w:pos="708"/>
              </w:tabs>
              <w:spacing w:line="360" w:lineRule="auto"/>
              <w:jc w:val="right"/>
              <w:rPr>
                <w:rFonts w:ascii="Arial" w:hAnsi="Arial" w:cs="Arial"/>
                <w:sz w:val="22"/>
                <w:szCs w:val="22"/>
              </w:rPr>
            </w:pPr>
          </w:p>
        </w:tc>
      </w:tr>
      <w:tr w:rsidR="00DC5548" w:rsidRPr="00573D2C" w:rsidTr="00DC5548">
        <w:trPr>
          <w:trHeight w:val="240"/>
        </w:trPr>
        <w:tc>
          <w:tcPr>
            <w:tcW w:w="993" w:type="dxa"/>
            <w:tcBorders>
              <w:top w:val="single" w:sz="4" w:space="0" w:color="auto"/>
              <w:left w:val="single" w:sz="4" w:space="0" w:color="auto"/>
              <w:bottom w:val="single" w:sz="4" w:space="0" w:color="auto"/>
              <w:right w:val="single" w:sz="4" w:space="0" w:color="auto"/>
            </w:tcBorders>
            <w:vAlign w:val="center"/>
          </w:tcPr>
          <w:p w:rsidR="00DC5548" w:rsidRPr="00573D2C" w:rsidRDefault="00DC5548" w:rsidP="00764177">
            <w:pPr>
              <w:pStyle w:val="Intestazione"/>
              <w:tabs>
                <w:tab w:val="left" w:pos="708"/>
              </w:tabs>
              <w:jc w:val="center"/>
              <w:rPr>
                <w:rFonts w:ascii="Arial" w:hAnsi="Arial" w:cs="Arial"/>
                <w:sz w:val="22"/>
                <w:szCs w:val="22"/>
              </w:rPr>
            </w:pPr>
            <w:r w:rsidRPr="00573D2C">
              <w:rPr>
                <w:rFonts w:ascii="Arial" w:hAnsi="Arial" w:cs="Arial"/>
                <w:sz w:val="22"/>
                <w:szCs w:val="22"/>
              </w:rPr>
              <w:t>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C5548" w:rsidRPr="00573D2C" w:rsidRDefault="00DC5548" w:rsidP="00764177">
            <w:pPr>
              <w:pStyle w:val="Intestazione"/>
              <w:tabs>
                <w:tab w:val="left" w:pos="708"/>
              </w:tabs>
              <w:rPr>
                <w:rFonts w:ascii="Arial" w:hAnsi="Arial" w:cs="Arial"/>
                <w:sz w:val="22"/>
                <w:szCs w:val="22"/>
              </w:rPr>
            </w:pPr>
          </w:p>
        </w:tc>
        <w:tc>
          <w:tcPr>
            <w:tcW w:w="1773" w:type="dxa"/>
            <w:tcBorders>
              <w:top w:val="single" w:sz="4" w:space="0" w:color="auto"/>
              <w:left w:val="single" w:sz="4" w:space="0" w:color="auto"/>
              <w:bottom w:val="single" w:sz="4" w:space="0" w:color="auto"/>
              <w:right w:val="single" w:sz="4" w:space="0" w:color="auto"/>
            </w:tcBorders>
            <w:vAlign w:val="center"/>
          </w:tcPr>
          <w:p w:rsidR="00DC5548" w:rsidRPr="00573D2C" w:rsidRDefault="00DC5548" w:rsidP="00764177">
            <w:pPr>
              <w:pStyle w:val="Intestazione"/>
              <w:tabs>
                <w:tab w:val="left" w:pos="708"/>
              </w:tabs>
              <w:rPr>
                <w:rFonts w:ascii="Arial" w:hAnsi="Arial" w:cs="Arial"/>
                <w:sz w:val="22"/>
                <w:szCs w:val="22"/>
              </w:rPr>
            </w:pPr>
          </w:p>
        </w:tc>
        <w:tc>
          <w:tcPr>
            <w:tcW w:w="2054" w:type="dxa"/>
            <w:tcBorders>
              <w:top w:val="single" w:sz="4" w:space="0" w:color="auto"/>
              <w:left w:val="single" w:sz="4" w:space="0" w:color="auto"/>
              <w:bottom w:val="single" w:sz="4" w:space="0" w:color="auto"/>
              <w:right w:val="single" w:sz="4" w:space="0" w:color="auto"/>
            </w:tcBorders>
            <w:vAlign w:val="center"/>
          </w:tcPr>
          <w:p w:rsidR="00DC5548" w:rsidRPr="00573D2C" w:rsidRDefault="00DC5548" w:rsidP="00764177">
            <w:pPr>
              <w:pStyle w:val="Intestazione"/>
              <w:tabs>
                <w:tab w:val="left" w:pos="708"/>
              </w:tabs>
              <w:rPr>
                <w:rFonts w:ascii="Arial" w:hAnsi="Arial" w:cs="Arial"/>
                <w:sz w:val="22"/>
                <w:szCs w:val="22"/>
              </w:rPr>
            </w:pPr>
          </w:p>
        </w:tc>
        <w:tc>
          <w:tcPr>
            <w:tcW w:w="1560" w:type="dxa"/>
            <w:tcBorders>
              <w:top w:val="single" w:sz="4" w:space="0" w:color="auto"/>
              <w:left w:val="single" w:sz="4" w:space="0" w:color="auto"/>
              <w:bottom w:val="single" w:sz="4" w:space="0" w:color="auto"/>
              <w:right w:val="single" w:sz="4" w:space="0" w:color="auto"/>
            </w:tcBorders>
          </w:tcPr>
          <w:p w:rsidR="00DC5548" w:rsidRPr="00573D2C" w:rsidRDefault="00DC5548" w:rsidP="00764177">
            <w:pPr>
              <w:pStyle w:val="Intestazione"/>
              <w:tabs>
                <w:tab w:val="left" w:pos="708"/>
              </w:tabs>
              <w:spacing w:line="360" w:lineRule="auto"/>
              <w:jc w:val="right"/>
              <w:rPr>
                <w:rFonts w:ascii="Arial" w:hAnsi="Arial" w:cs="Arial"/>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rsidR="00DC5548" w:rsidRPr="00573D2C" w:rsidRDefault="00DC5548" w:rsidP="00764177">
            <w:pPr>
              <w:pStyle w:val="Intestazione"/>
              <w:tabs>
                <w:tab w:val="left" w:pos="708"/>
              </w:tabs>
              <w:spacing w:line="360" w:lineRule="auto"/>
              <w:jc w:val="right"/>
              <w:rPr>
                <w:rFonts w:ascii="Arial" w:hAnsi="Arial" w:cs="Arial"/>
                <w:sz w:val="22"/>
                <w:szCs w:val="22"/>
              </w:rPr>
            </w:pPr>
          </w:p>
        </w:tc>
      </w:tr>
      <w:tr w:rsidR="00DC5548" w:rsidRPr="00573D2C" w:rsidTr="00DC5548">
        <w:trPr>
          <w:trHeight w:val="240"/>
        </w:trPr>
        <w:tc>
          <w:tcPr>
            <w:tcW w:w="993" w:type="dxa"/>
            <w:tcBorders>
              <w:top w:val="single" w:sz="4" w:space="0" w:color="auto"/>
              <w:left w:val="single" w:sz="4" w:space="0" w:color="auto"/>
              <w:bottom w:val="single" w:sz="4" w:space="0" w:color="auto"/>
              <w:right w:val="single" w:sz="4" w:space="0" w:color="auto"/>
            </w:tcBorders>
            <w:vAlign w:val="center"/>
          </w:tcPr>
          <w:p w:rsidR="00DC5548" w:rsidRPr="00573D2C" w:rsidRDefault="00DC5548" w:rsidP="00764177">
            <w:pPr>
              <w:pStyle w:val="Intestazione"/>
              <w:tabs>
                <w:tab w:val="left" w:pos="708"/>
              </w:tabs>
              <w:jc w:val="center"/>
              <w:rPr>
                <w:rFonts w:ascii="Arial" w:hAnsi="Arial" w:cs="Arial"/>
                <w:sz w:val="22"/>
                <w:szCs w:val="22"/>
              </w:rPr>
            </w:pPr>
            <w:r w:rsidRPr="00573D2C">
              <w:rPr>
                <w:rFonts w:ascii="Arial" w:hAnsi="Arial" w:cs="Arial"/>
                <w:sz w:val="22"/>
                <w:szCs w:val="22"/>
              </w:rPr>
              <w:t>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C5548" w:rsidRPr="00573D2C" w:rsidRDefault="00DC5548" w:rsidP="00764177">
            <w:pPr>
              <w:pStyle w:val="Intestazione"/>
              <w:tabs>
                <w:tab w:val="left" w:pos="708"/>
              </w:tabs>
              <w:rPr>
                <w:rFonts w:ascii="Arial" w:hAnsi="Arial" w:cs="Arial"/>
                <w:sz w:val="22"/>
                <w:szCs w:val="22"/>
              </w:rPr>
            </w:pPr>
          </w:p>
        </w:tc>
        <w:tc>
          <w:tcPr>
            <w:tcW w:w="1773" w:type="dxa"/>
            <w:tcBorders>
              <w:top w:val="single" w:sz="4" w:space="0" w:color="auto"/>
              <w:left w:val="single" w:sz="4" w:space="0" w:color="auto"/>
              <w:bottom w:val="single" w:sz="4" w:space="0" w:color="auto"/>
              <w:right w:val="single" w:sz="4" w:space="0" w:color="auto"/>
            </w:tcBorders>
            <w:vAlign w:val="center"/>
          </w:tcPr>
          <w:p w:rsidR="00DC5548" w:rsidRPr="00573D2C" w:rsidRDefault="00DC5548" w:rsidP="00764177">
            <w:pPr>
              <w:pStyle w:val="Intestazione"/>
              <w:tabs>
                <w:tab w:val="left" w:pos="708"/>
              </w:tabs>
              <w:rPr>
                <w:rFonts w:ascii="Arial" w:hAnsi="Arial" w:cs="Arial"/>
                <w:sz w:val="22"/>
                <w:szCs w:val="22"/>
              </w:rPr>
            </w:pPr>
          </w:p>
        </w:tc>
        <w:tc>
          <w:tcPr>
            <w:tcW w:w="2054" w:type="dxa"/>
            <w:tcBorders>
              <w:top w:val="single" w:sz="4" w:space="0" w:color="auto"/>
              <w:left w:val="single" w:sz="4" w:space="0" w:color="auto"/>
              <w:bottom w:val="single" w:sz="4" w:space="0" w:color="auto"/>
              <w:right w:val="single" w:sz="4" w:space="0" w:color="auto"/>
            </w:tcBorders>
            <w:vAlign w:val="center"/>
          </w:tcPr>
          <w:p w:rsidR="00DC5548" w:rsidRPr="00573D2C" w:rsidRDefault="00DC5548" w:rsidP="00764177">
            <w:pPr>
              <w:pStyle w:val="Intestazione"/>
              <w:tabs>
                <w:tab w:val="left" w:pos="708"/>
              </w:tabs>
              <w:rPr>
                <w:rFonts w:ascii="Arial" w:hAnsi="Arial" w:cs="Arial"/>
                <w:sz w:val="22"/>
                <w:szCs w:val="22"/>
              </w:rPr>
            </w:pPr>
          </w:p>
        </w:tc>
        <w:tc>
          <w:tcPr>
            <w:tcW w:w="1560" w:type="dxa"/>
            <w:tcBorders>
              <w:top w:val="single" w:sz="4" w:space="0" w:color="auto"/>
              <w:left w:val="single" w:sz="4" w:space="0" w:color="auto"/>
              <w:bottom w:val="single" w:sz="4" w:space="0" w:color="auto"/>
              <w:right w:val="single" w:sz="4" w:space="0" w:color="auto"/>
            </w:tcBorders>
          </w:tcPr>
          <w:p w:rsidR="00DC5548" w:rsidRPr="00573D2C" w:rsidRDefault="00DC5548" w:rsidP="00764177">
            <w:pPr>
              <w:pStyle w:val="Intestazione"/>
              <w:tabs>
                <w:tab w:val="left" w:pos="708"/>
              </w:tabs>
              <w:spacing w:line="360" w:lineRule="auto"/>
              <w:jc w:val="right"/>
              <w:rPr>
                <w:rFonts w:ascii="Arial" w:hAnsi="Arial" w:cs="Arial"/>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rsidR="00DC5548" w:rsidRPr="00573D2C" w:rsidRDefault="00DC5548" w:rsidP="00764177">
            <w:pPr>
              <w:pStyle w:val="Intestazione"/>
              <w:tabs>
                <w:tab w:val="left" w:pos="708"/>
              </w:tabs>
              <w:spacing w:line="360" w:lineRule="auto"/>
              <w:jc w:val="right"/>
              <w:rPr>
                <w:rFonts w:ascii="Arial" w:hAnsi="Arial" w:cs="Arial"/>
                <w:sz w:val="22"/>
                <w:szCs w:val="22"/>
              </w:rPr>
            </w:pPr>
          </w:p>
        </w:tc>
      </w:tr>
      <w:tr w:rsidR="00DC5548" w:rsidRPr="00573D2C" w:rsidTr="00DC5548">
        <w:trPr>
          <w:trHeight w:val="240"/>
        </w:trPr>
        <w:tc>
          <w:tcPr>
            <w:tcW w:w="993" w:type="dxa"/>
            <w:tcBorders>
              <w:top w:val="single" w:sz="4" w:space="0" w:color="auto"/>
              <w:left w:val="single" w:sz="4" w:space="0" w:color="auto"/>
              <w:bottom w:val="single" w:sz="4" w:space="0" w:color="auto"/>
              <w:right w:val="single" w:sz="4" w:space="0" w:color="auto"/>
            </w:tcBorders>
            <w:vAlign w:val="center"/>
          </w:tcPr>
          <w:p w:rsidR="00DC5548" w:rsidRPr="00573D2C" w:rsidRDefault="00DC5548" w:rsidP="00764177">
            <w:pPr>
              <w:pStyle w:val="Intestazione"/>
              <w:tabs>
                <w:tab w:val="left" w:pos="708"/>
              </w:tabs>
              <w:jc w:val="center"/>
              <w:rPr>
                <w:rFonts w:ascii="Arial" w:hAnsi="Arial" w:cs="Arial"/>
                <w:sz w:val="22"/>
                <w:szCs w:val="22"/>
              </w:rPr>
            </w:pPr>
            <w:r w:rsidRPr="00573D2C">
              <w:rPr>
                <w:rFonts w:ascii="Arial" w:hAnsi="Arial" w:cs="Arial"/>
                <w:sz w:val="22"/>
                <w:szCs w:val="22"/>
              </w:rPr>
              <w:t>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C5548" w:rsidRPr="00573D2C" w:rsidRDefault="00DC5548" w:rsidP="00764177">
            <w:pPr>
              <w:pStyle w:val="Intestazione"/>
              <w:tabs>
                <w:tab w:val="left" w:pos="708"/>
              </w:tabs>
              <w:rPr>
                <w:rFonts w:ascii="Arial" w:hAnsi="Arial" w:cs="Arial"/>
                <w:sz w:val="22"/>
                <w:szCs w:val="22"/>
              </w:rPr>
            </w:pPr>
          </w:p>
        </w:tc>
        <w:tc>
          <w:tcPr>
            <w:tcW w:w="1773" w:type="dxa"/>
            <w:tcBorders>
              <w:top w:val="single" w:sz="4" w:space="0" w:color="auto"/>
              <w:left w:val="single" w:sz="4" w:space="0" w:color="auto"/>
              <w:bottom w:val="single" w:sz="4" w:space="0" w:color="auto"/>
              <w:right w:val="single" w:sz="4" w:space="0" w:color="auto"/>
            </w:tcBorders>
            <w:vAlign w:val="center"/>
          </w:tcPr>
          <w:p w:rsidR="00DC5548" w:rsidRPr="00573D2C" w:rsidRDefault="00DC5548" w:rsidP="00764177">
            <w:pPr>
              <w:pStyle w:val="Intestazione"/>
              <w:tabs>
                <w:tab w:val="left" w:pos="708"/>
              </w:tabs>
              <w:rPr>
                <w:rFonts w:ascii="Arial" w:hAnsi="Arial" w:cs="Arial"/>
                <w:sz w:val="22"/>
                <w:szCs w:val="22"/>
              </w:rPr>
            </w:pPr>
          </w:p>
        </w:tc>
        <w:tc>
          <w:tcPr>
            <w:tcW w:w="2054" w:type="dxa"/>
            <w:tcBorders>
              <w:top w:val="single" w:sz="4" w:space="0" w:color="auto"/>
              <w:left w:val="single" w:sz="4" w:space="0" w:color="auto"/>
              <w:bottom w:val="single" w:sz="4" w:space="0" w:color="auto"/>
              <w:right w:val="single" w:sz="4" w:space="0" w:color="auto"/>
            </w:tcBorders>
            <w:vAlign w:val="center"/>
          </w:tcPr>
          <w:p w:rsidR="00DC5548" w:rsidRPr="00573D2C" w:rsidRDefault="00DC5548" w:rsidP="00764177">
            <w:pPr>
              <w:pStyle w:val="Intestazione"/>
              <w:tabs>
                <w:tab w:val="left" w:pos="708"/>
              </w:tabs>
              <w:rPr>
                <w:rFonts w:ascii="Arial" w:hAnsi="Arial" w:cs="Arial"/>
                <w:sz w:val="22"/>
                <w:szCs w:val="22"/>
              </w:rPr>
            </w:pPr>
          </w:p>
        </w:tc>
        <w:tc>
          <w:tcPr>
            <w:tcW w:w="1560" w:type="dxa"/>
            <w:tcBorders>
              <w:top w:val="single" w:sz="4" w:space="0" w:color="auto"/>
              <w:left w:val="single" w:sz="4" w:space="0" w:color="auto"/>
              <w:bottom w:val="single" w:sz="4" w:space="0" w:color="auto"/>
              <w:right w:val="single" w:sz="4" w:space="0" w:color="auto"/>
            </w:tcBorders>
          </w:tcPr>
          <w:p w:rsidR="00DC5548" w:rsidRPr="00573D2C" w:rsidRDefault="00DC5548" w:rsidP="00764177">
            <w:pPr>
              <w:pStyle w:val="Intestazione"/>
              <w:tabs>
                <w:tab w:val="left" w:pos="708"/>
              </w:tabs>
              <w:spacing w:line="360" w:lineRule="auto"/>
              <w:jc w:val="right"/>
              <w:rPr>
                <w:rFonts w:ascii="Arial" w:hAnsi="Arial" w:cs="Arial"/>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rsidR="00DC5548" w:rsidRPr="00573D2C" w:rsidRDefault="00DC5548" w:rsidP="00764177">
            <w:pPr>
              <w:pStyle w:val="Intestazione"/>
              <w:tabs>
                <w:tab w:val="left" w:pos="708"/>
              </w:tabs>
              <w:spacing w:line="360" w:lineRule="auto"/>
              <w:jc w:val="right"/>
              <w:rPr>
                <w:rFonts w:ascii="Arial" w:hAnsi="Arial" w:cs="Arial"/>
                <w:sz w:val="22"/>
                <w:szCs w:val="22"/>
              </w:rPr>
            </w:pPr>
          </w:p>
        </w:tc>
      </w:tr>
      <w:tr w:rsidR="00DC5548" w:rsidRPr="00573D2C" w:rsidTr="00DC5548">
        <w:trPr>
          <w:cantSplit/>
          <w:trHeight w:val="240"/>
        </w:trPr>
        <w:tc>
          <w:tcPr>
            <w:tcW w:w="1985" w:type="dxa"/>
            <w:gridSpan w:val="3"/>
            <w:tcBorders>
              <w:top w:val="nil"/>
              <w:left w:val="nil"/>
              <w:bottom w:val="nil"/>
              <w:right w:val="single" w:sz="4" w:space="0" w:color="auto"/>
            </w:tcBorders>
            <w:vAlign w:val="center"/>
          </w:tcPr>
          <w:p w:rsidR="00DC5548" w:rsidRPr="00573D2C" w:rsidRDefault="00DC5548" w:rsidP="00764177">
            <w:pPr>
              <w:pStyle w:val="Intestazione"/>
              <w:tabs>
                <w:tab w:val="left" w:pos="708"/>
              </w:tabs>
              <w:jc w:val="right"/>
              <w:rPr>
                <w:rFonts w:ascii="Arial" w:hAnsi="Arial" w:cs="Arial"/>
                <w:b/>
                <w:sz w:val="22"/>
                <w:szCs w:val="22"/>
              </w:rPr>
            </w:pPr>
            <w:r w:rsidRPr="00573D2C">
              <w:rPr>
                <w:rFonts w:ascii="Arial" w:hAnsi="Arial" w:cs="Arial"/>
                <w:b/>
                <w:sz w:val="22"/>
                <w:szCs w:val="22"/>
              </w:rPr>
              <w:t>TOTALI</w:t>
            </w:r>
          </w:p>
        </w:tc>
        <w:tc>
          <w:tcPr>
            <w:tcW w:w="1773" w:type="dxa"/>
            <w:tcBorders>
              <w:top w:val="nil"/>
              <w:left w:val="nil"/>
              <w:bottom w:val="single" w:sz="4" w:space="0" w:color="auto"/>
              <w:right w:val="single" w:sz="4" w:space="0" w:color="auto"/>
            </w:tcBorders>
            <w:shd w:val="pct12" w:color="auto" w:fill="FFFFFF"/>
            <w:vAlign w:val="center"/>
          </w:tcPr>
          <w:p w:rsidR="00DC5548" w:rsidRPr="00573D2C" w:rsidRDefault="00DC5548" w:rsidP="00764177">
            <w:pPr>
              <w:pStyle w:val="Intestazione"/>
              <w:tabs>
                <w:tab w:val="left" w:pos="708"/>
              </w:tabs>
              <w:rPr>
                <w:rFonts w:ascii="Arial" w:hAnsi="Arial" w:cs="Arial"/>
                <w:sz w:val="22"/>
                <w:szCs w:val="22"/>
              </w:rPr>
            </w:pPr>
          </w:p>
        </w:tc>
        <w:tc>
          <w:tcPr>
            <w:tcW w:w="2054" w:type="dxa"/>
            <w:tcBorders>
              <w:top w:val="nil"/>
              <w:left w:val="nil"/>
              <w:bottom w:val="nil"/>
              <w:right w:val="nil"/>
            </w:tcBorders>
            <w:vAlign w:val="center"/>
          </w:tcPr>
          <w:p w:rsidR="00DC5548" w:rsidRPr="00573D2C" w:rsidRDefault="00DC5548" w:rsidP="00764177">
            <w:pPr>
              <w:pStyle w:val="Intestazione"/>
              <w:tabs>
                <w:tab w:val="left" w:pos="708"/>
              </w:tabs>
              <w:ind w:right="144"/>
              <w:jc w:val="right"/>
              <w:rPr>
                <w:rFonts w:ascii="Arial" w:hAnsi="Arial" w:cs="Arial"/>
                <w:sz w:val="22"/>
                <w:szCs w:val="22"/>
              </w:rPr>
            </w:pPr>
          </w:p>
        </w:tc>
        <w:tc>
          <w:tcPr>
            <w:tcW w:w="1560" w:type="dxa"/>
            <w:tcBorders>
              <w:top w:val="single" w:sz="4" w:space="0" w:color="auto"/>
              <w:left w:val="single" w:sz="4" w:space="0" w:color="auto"/>
              <w:bottom w:val="single" w:sz="4" w:space="0" w:color="auto"/>
              <w:right w:val="single" w:sz="4" w:space="0" w:color="auto"/>
            </w:tcBorders>
            <w:shd w:val="pct12" w:color="000000" w:fill="FFFFFF"/>
          </w:tcPr>
          <w:p w:rsidR="00DC5548" w:rsidRPr="00573D2C" w:rsidRDefault="00DC5548" w:rsidP="00764177">
            <w:pPr>
              <w:pStyle w:val="Intestazione"/>
              <w:tabs>
                <w:tab w:val="left" w:pos="708"/>
              </w:tabs>
              <w:spacing w:line="360" w:lineRule="auto"/>
              <w:jc w:val="right"/>
              <w:rPr>
                <w:rFonts w:ascii="Arial" w:hAnsi="Arial" w:cs="Arial"/>
                <w:sz w:val="22"/>
                <w:szCs w:val="22"/>
              </w:rPr>
            </w:pPr>
          </w:p>
        </w:tc>
        <w:tc>
          <w:tcPr>
            <w:tcW w:w="2409" w:type="dxa"/>
            <w:tcBorders>
              <w:top w:val="single" w:sz="4" w:space="0" w:color="auto"/>
              <w:left w:val="single" w:sz="4" w:space="0" w:color="auto"/>
              <w:bottom w:val="single" w:sz="4" w:space="0" w:color="auto"/>
              <w:right w:val="single" w:sz="4" w:space="0" w:color="auto"/>
            </w:tcBorders>
            <w:shd w:val="pct12" w:color="000000" w:fill="FFFFFF"/>
            <w:vAlign w:val="center"/>
          </w:tcPr>
          <w:p w:rsidR="00DC5548" w:rsidRPr="00573D2C" w:rsidRDefault="00DC5548" w:rsidP="00764177">
            <w:pPr>
              <w:pStyle w:val="Intestazione"/>
              <w:tabs>
                <w:tab w:val="left" w:pos="708"/>
              </w:tabs>
              <w:spacing w:line="360" w:lineRule="auto"/>
              <w:jc w:val="right"/>
              <w:rPr>
                <w:rFonts w:ascii="Arial" w:hAnsi="Arial" w:cs="Arial"/>
                <w:sz w:val="22"/>
                <w:szCs w:val="22"/>
              </w:rPr>
            </w:pPr>
          </w:p>
        </w:tc>
      </w:tr>
    </w:tbl>
    <w:p w:rsidR="00DC5548" w:rsidRPr="00573D2C" w:rsidRDefault="00DC5548" w:rsidP="00DC5548">
      <w:pPr>
        <w:pStyle w:val="Intestazione"/>
        <w:tabs>
          <w:tab w:val="left" w:pos="708"/>
        </w:tabs>
        <w:rPr>
          <w:rFonts w:ascii="Arial" w:hAnsi="Arial" w:cs="Arial"/>
          <w:sz w:val="22"/>
          <w:szCs w:val="22"/>
        </w:rPr>
      </w:pPr>
    </w:p>
    <w:p w:rsidR="00DC5548" w:rsidRPr="00573D2C" w:rsidRDefault="00DC5548" w:rsidP="00DC5548">
      <w:pPr>
        <w:pStyle w:val="Intestazione"/>
        <w:tabs>
          <w:tab w:val="left" w:pos="708"/>
        </w:tabs>
        <w:rPr>
          <w:rFonts w:ascii="Arial" w:hAnsi="Arial" w:cs="Arial"/>
          <w:sz w:val="22"/>
          <w:szCs w:val="22"/>
        </w:rPr>
      </w:pPr>
    </w:p>
    <w:p w:rsidR="00DC5548" w:rsidRPr="00573D2C" w:rsidRDefault="00DC5548" w:rsidP="00DC5548">
      <w:pPr>
        <w:pStyle w:val="Intestazione"/>
        <w:tabs>
          <w:tab w:val="left" w:pos="708"/>
        </w:tabs>
        <w:rPr>
          <w:rFonts w:ascii="Arial" w:hAnsi="Arial" w:cs="Arial"/>
          <w:sz w:val="22"/>
          <w:szCs w:val="22"/>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12"/>
        <w:gridCol w:w="3969"/>
      </w:tblGrid>
      <w:tr w:rsidR="00DC5548" w:rsidRPr="00573D2C" w:rsidTr="00E248FB">
        <w:trPr>
          <w:cantSplit/>
        </w:trPr>
        <w:tc>
          <w:tcPr>
            <w:tcW w:w="58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DC5548" w:rsidRPr="00573D2C" w:rsidRDefault="00DC5548" w:rsidP="00764177">
            <w:pPr>
              <w:pStyle w:val="Intestazione"/>
              <w:tabs>
                <w:tab w:val="left" w:pos="708"/>
              </w:tabs>
              <w:rPr>
                <w:rFonts w:ascii="Arial" w:hAnsi="Arial" w:cs="Arial"/>
                <w:sz w:val="22"/>
                <w:szCs w:val="22"/>
              </w:rPr>
            </w:pPr>
            <w:r w:rsidRPr="00573D2C">
              <w:rPr>
                <w:rFonts w:ascii="Arial" w:hAnsi="Arial" w:cs="Arial"/>
                <w:b/>
                <w:sz w:val="22"/>
                <w:szCs w:val="22"/>
              </w:rPr>
              <w:t>Tabella Y)          Altri costi del personale</w:t>
            </w:r>
          </w:p>
        </w:tc>
        <w:tc>
          <w:tcPr>
            <w:tcW w:w="3969"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DC5548" w:rsidRPr="00573D2C" w:rsidRDefault="00DC5548" w:rsidP="00764177">
            <w:pPr>
              <w:pStyle w:val="Intestazione"/>
              <w:tabs>
                <w:tab w:val="left" w:pos="708"/>
              </w:tabs>
              <w:jc w:val="center"/>
              <w:rPr>
                <w:rFonts w:ascii="Arial" w:hAnsi="Arial" w:cs="Arial"/>
                <w:sz w:val="22"/>
                <w:szCs w:val="22"/>
              </w:rPr>
            </w:pPr>
            <w:r w:rsidRPr="00573D2C">
              <w:rPr>
                <w:rFonts w:ascii="Arial" w:hAnsi="Arial" w:cs="Arial"/>
                <w:sz w:val="22"/>
                <w:szCs w:val="22"/>
              </w:rPr>
              <w:t>Costo</w:t>
            </w:r>
          </w:p>
        </w:tc>
      </w:tr>
      <w:tr w:rsidR="00DC5548" w:rsidRPr="00573D2C" w:rsidTr="00DC5548">
        <w:trPr>
          <w:cantSplit/>
        </w:trPr>
        <w:tc>
          <w:tcPr>
            <w:tcW w:w="5812" w:type="dxa"/>
            <w:tcBorders>
              <w:top w:val="single" w:sz="4" w:space="0" w:color="auto"/>
              <w:left w:val="single" w:sz="4" w:space="0" w:color="auto"/>
              <w:bottom w:val="single" w:sz="4" w:space="0" w:color="auto"/>
              <w:right w:val="single" w:sz="4" w:space="0" w:color="auto"/>
            </w:tcBorders>
          </w:tcPr>
          <w:p w:rsidR="00DC5548" w:rsidRPr="00573D2C" w:rsidRDefault="00DC5548" w:rsidP="00B00A84">
            <w:pPr>
              <w:pStyle w:val="Intestazione"/>
              <w:tabs>
                <w:tab w:val="left" w:pos="214"/>
              </w:tabs>
              <w:ind w:left="214" w:hanging="214"/>
              <w:jc w:val="both"/>
              <w:rPr>
                <w:rFonts w:ascii="Arial" w:hAnsi="Arial" w:cs="Arial"/>
                <w:sz w:val="22"/>
                <w:szCs w:val="22"/>
              </w:rPr>
            </w:pPr>
            <w:r w:rsidRPr="00573D2C">
              <w:rPr>
                <w:rFonts w:ascii="Arial" w:hAnsi="Arial" w:cs="Arial"/>
                <w:sz w:val="22"/>
                <w:szCs w:val="22"/>
              </w:rPr>
              <w:t>Eventuali costi derivanti da</w:t>
            </w:r>
            <w:r w:rsidR="00B00A84" w:rsidRPr="00573D2C">
              <w:rPr>
                <w:rFonts w:ascii="Arial" w:hAnsi="Arial" w:cs="Arial"/>
                <w:sz w:val="22"/>
                <w:szCs w:val="22"/>
              </w:rPr>
              <w:t xml:space="preserve"> maggiorazioni per quote di ore </w:t>
            </w:r>
            <w:r w:rsidRPr="00573D2C">
              <w:rPr>
                <w:rFonts w:ascii="Arial" w:hAnsi="Arial" w:cs="Arial"/>
                <w:sz w:val="22"/>
                <w:szCs w:val="22"/>
              </w:rPr>
              <w:t>relative a prestazioni effettuabili in orari notturni e festivi.</w:t>
            </w:r>
          </w:p>
        </w:tc>
        <w:tc>
          <w:tcPr>
            <w:tcW w:w="3969" w:type="dxa"/>
            <w:tcBorders>
              <w:top w:val="single" w:sz="4" w:space="0" w:color="auto"/>
              <w:left w:val="single" w:sz="4" w:space="0" w:color="auto"/>
              <w:bottom w:val="single" w:sz="4" w:space="0" w:color="auto"/>
              <w:right w:val="single" w:sz="4" w:space="0" w:color="auto"/>
            </w:tcBorders>
            <w:vAlign w:val="center"/>
          </w:tcPr>
          <w:p w:rsidR="00DC5548" w:rsidRPr="00573D2C" w:rsidRDefault="00DC5548" w:rsidP="00764177">
            <w:pPr>
              <w:pStyle w:val="Intestazione"/>
              <w:tabs>
                <w:tab w:val="left" w:pos="708"/>
              </w:tabs>
              <w:spacing w:line="360" w:lineRule="auto"/>
              <w:jc w:val="right"/>
              <w:rPr>
                <w:rFonts w:ascii="Arial" w:hAnsi="Arial" w:cs="Arial"/>
                <w:sz w:val="22"/>
                <w:szCs w:val="22"/>
              </w:rPr>
            </w:pPr>
          </w:p>
        </w:tc>
      </w:tr>
    </w:tbl>
    <w:p w:rsidR="00DC5548" w:rsidRPr="00573D2C" w:rsidRDefault="00DC5548" w:rsidP="00DC5548">
      <w:pPr>
        <w:pStyle w:val="Intestazione"/>
        <w:tabs>
          <w:tab w:val="left" w:pos="708"/>
        </w:tabs>
        <w:rPr>
          <w:rFonts w:ascii="Arial" w:hAnsi="Arial" w:cs="Arial"/>
          <w:sz w:val="22"/>
          <w:szCs w:val="22"/>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D4B4" w:themeFill="accent6" w:themeFillTint="66"/>
        <w:tblLayout w:type="fixed"/>
        <w:tblCellMar>
          <w:left w:w="70" w:type="dxa"/>
          <w:right w:w="70" w:type="dxa"/>
        </w:tblCellMar>
        <w:tblLook w:val="0000" w:firstRow="0" w:lastRow="0" w:firstColumn="0" w:lastColumn="0" w:noHBand="0" w:noVBand="0"/>
      </w:tblPr>
      <w:tblGrid>
        <w:gridCol w:w="5812"/>
        <w:gridCol w:w="3969"/>
      </w:tblGrid>
      <w:tr w:rsidR="00DC5548" w:rsidRPr="00573D2C" w:rsidTr="00E248FB">
        <w:tc>
          <w:tcPr>
            <w:tcW w:w="581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DC5548" w:rsidRPr="00573D2C" w:rsidRDefault="00DC5548" w:rsidP="00764177">
            <w:pPr>
              <w:pStyle w:val="Intestazione"/>
              <w:tabs>
                <w:tab w:val="left" w:pos="708"/>
              </w:tabs>
              <w:rPr>
                <w:rFonts w:ascii="Arial" w:hAnsi="Arial" w:cs="Arial"/>
                <w:sz w:val="22"/>
                <w:szCs w:val="22"/>
              </w:rPr>
            </w:pPr>
            <w:r w:rsidRPr="00573D2C">
              <w:rPr>
                <w:rFonts w:ascii="Arial" w:hAnsi="Arial" w:cs="Arial"/>
                <w:b/>
                <w:bCs/>
                <w:sz w:val="22"/>
                <w:szCs w:val="22"/>
              </w:rPr>
              <w:t>Totale Costo del Personale</w:t>
            </w:r>
            <w:r w:rsidRPr="00573D2C">
              <w:rPr>
                <w:rFonts w:ascii="Arial" w:hAnsi="Arial" w:cs="Arial"/>
                <w:sz w:val="22"/>
                <w:szCs w:val="22"/>
              </w:rPr>
              <w:t xml:space="preserve"> (</w:t>
            </w:r>
            <w:proofErr w:type="spellStart"/>
            <w:r w:rsidRPr="00573D2C">
              <w:rPr>
                <w:rFonts w:ascii="Arial" w:hAnsi="Arial" w:cs="Arial"/>
                <w:sz w:val="22"/>
                <w:szCs w:val="22"/>
              </w:rPr>
              <w:t>Tab</w:t>
            </w:r>
            <w:proofErr w:type="spellEnd"/>
            <w:r w:rsidRPr="00573D2C">
              <w:rPr>
                <w:rFonts w:ascii="Arial" w:hAnsi="Arial" w:cs="Arial"/>
                <w:sz w:val="22"/>
                <w:szCs w:val="22"/>
              </w:rPr>
              <w:t>. X+Y)</w:t>
            </w:r>
          </w:p>
        </w:tc>
        <w:tc>
          <w:tcPr>
            <w:tcW w:w="3969"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DC5548" w:rsidRPr="00573D2C" w:rsidRDefault="00DC5548" w:rsidP="00764177">
            <w:pPr>
              <w:pStyle w:val="Intestazione"/>
              <w:tabs>
                <w:tab w:val="left" w:pos="708"/>
              </w:tabs>
              <w:rPr>
                <w:rFonts w:ascii="Arial" w:hAnsi="Arial" w:cs="Arial"/>
                <w:sz w:val="22"/>
                <w:szCs w:val="22"/>
              </w:rPr>
            </w:pPr>
          </w:p>
        </w:tc>
      </w:tr>
    </w:tbl>
    <w:p w:rsidR="00DC5548" w:rsidRPr="00573D2C" w:rsidRDefault="00DC5548" w:rsidP="00DC5548">
      <w:pPr>
        <w:pStyle w:val="Intestazione"/>
        <w:tabs>
          <w:tab w:val="left" w:pos="708"/>
        </w:tabs>
        <w:rPr>
          <w:rFonts w:ascii="Arial" w:hAnsi="Arial" w:cs="Arial"/>
          <w:sz w:val="22"/>
          <w:szCs w:val="22"/>
        </w:rPr>
      </w:pPr>
    </w:p>
    <w:p w:rsidR="00CC1AF3" w:rsidRPr="00573D2C" w:rsidRDefault="00CC1AF3" w:rsidP="00CC1AF3">
      <w:pPr>
        <w:jc w:val="both"/>
        <w:rPr>
          <w:rFonts w:ascii="Arial" w:hAnsi="Arial" w:cs="Arial"/>
          <w:sz w:val="22"/>
          <w:szCs w:val="22"/>
        </w:rPr>
      </w:pPr>
    </w:p>
    <w:p w:rsidR="00CC1AF3" w:rsidRPr="00573D2C" w:rsidRDefault="00CC1AF3" w:rsidP="006451AC">
      <w:pPr>
        <w:pStyle w:val="Paragrafoelenco"/>
        <w:numPr>
          <w:ilvl w:val="0"/>
          <w:numId w:val="9"/>
        </w:numPr>
        <w:jc w:val="both"/>
        <w:rPr>
          <w:rFonts w:ascii="Arial" w:hAnsi="Arial" w:cs="Arial"/>
          <w:b/>
          <w:sz w:val="22"/>
          <w:szCs w:val="22"/>
        </w:rPr>
      </w:pPr>
      <w:r w:rsidRPr="00573D2C">
        <w:rPr>
          <w:rFonts w:ascii="Arial" w:hAnsi="Arial" w:cs="Arial"/>
          <w:b/>
          <w:sz w:val="22"/>
          <w:szCs w:val="22"/>
        </w:rPr>
        <w:lastRenderedPageBreak/>
        <w:t xml:space="preserve">Durata del contratto, eventuali opzioni di cui agli art.li 106 e 63 del d. </w:t>
      </w:r>
      <w:proofErr w:type="spellStart"/>
      <w:r w:rsidRPr="00573D2C">
        <w:rPr>
          <w:rFonts w:ascii="Arial" w:hAnsi="Arial" w:cs="Arial"/>
          <w:b/>
          <w:sz w:val="22"/>
          <w:szCs w:val="22"/>
        </w:rPr>
        <w:t>lgs</w:t>
      </w:r>
      <w:proofErr w:type="spellEnd"/>
      <w:r w:rsidRPr="00573D2C">
        <w:rPr>
          <w:rFonts w:ascii="Arial" w:hAnsi="Arial" w:cs="Arial"/>
          <w:b/>
          <w:sz w:val="22"/>
          <w:szCs w:val="22"/>
        </w:rPr>
        <w:t xml:space="preserve">. 50/2016 e valore complessivo dell’appalto ai sensi dell’art. 35, comma 4 del d. </w:t>
      </w:r>
      <w:proofErr w:type="spellStart"/>
      <w:r w:rsidRPr="00573D2C">
        <w:rPr>
          <w:rFonts w:ascii="Arial" w:hAnsi="Arial" w:cs="Arial"/>
          <w:b/>
          <w:sz w:val="22"/>
          <w:szCs w:val="22"/>
        </w:rPr>
        <w:t>lgs</w:t>
      </w:r>
      <w:proofErr w:type="spellEnd"/>
      <w:r w:rsidRPr="00573D2C">
        <w:rPr>
          <w:rFonts w:ascii="Arial" w:hAnsi="Arial" w:cs="Arial"/>
          <w:b/>
          <w:sz w:val="22"/>
          <w:szCs w:val="22"/>
        </w:rPr>
        <w:t>. 50/2016.</w:t>
      </w:r>
    </w:p>
    <w:p w:rsidR="00B00A84" w:rsidRPr="00573D2C" w:rsidRDefault="00B00A84" w:rsidP="00B00A84">
      <w:pPr>
        <w:jc w:val="both"/>
        <w:rPr>
          <w:rFonts w:ascii="Arial" w:hAnsi="Arial" w:cs="Arial"/>
          <w:b/>
          <w:sz w:val="22"/>
          <w:szCs w:val="22"/>
        </w:rPr>
      </w:pPr>
    </w:p>
    <w:p w:rsidR="00B00A84" w:rsidRPr="00573D2C" w:rsidRDefault="00B00A84" w:rsidP="00436E8B">
      <w:pPr>
        <w:jc w:val="both"/>
        <w:rPr>
          <w:rFonts w:ascii="Arial" w:hAnsi="Arial" w:cs="Arial"/>
          <w:sz w:val="22"/>
          <w:szCs w:val="22"/>
        </w:rPr>
      </w:pPr>
      <w:r w:rsidRPr="00573D2C">
        <w:rPr>
          <w:rFonts w:ascii="Arial" w:hAnsi="Arial" w:cs="Arial"/>
          <w:sz w:val="22"/>
          <w:szCs w:val="22"/>
        </w:rPr>
        <w:t xml:space="preserve">Le prestazioni hanno durata pari a </w:t>
      </w:r>
      <w:r w:rsidR="00436E8B" w:rsidRPr="00573D2C">
        <w:rPr>
          <w:rFonts w:ascii="Arial" w:hAnsi="Arial" w:cs="Arial"/>
          <w:sz w:val="22"/>
          <w:szCs w:val="22"/>
        </w:rPr>
        <w:t>………</w:t>
      </w:r>
      <w:proofErr w:type="gramStart"/>
      <w:r w:rsidR="00436E8B" w:rsidRPr="00573D2C">
        <w:rPr>
          <w:rFonts w:ascii="Arial" w:hAnsi="Arial" w:cs="Arial"/>
          <w:sz w:val="22"/>
          <w:szCs w:val="22"/>
        </w:rPr>
        <w:t>…….</w:t>
      </w:r>
      <w:proofErr w:type="gramEnd"/>
      <w:r w:rsidR="00436E8B" w:rsidRPr="00573D2C">
        <w:rPr>
          <w:rFonts w:ascii="Arial" w:hAnsi="Arial" w:cs="Arial"/>
          <w:sz w:val="22"/>
          <w:szCs w:val="22"/>
        </w:rPr>
        <w:t>.</w:t>
      </w:r>
      <w:r w:rsidRPr="00573D2C">
        <w:rPr>
          <w:rFonts w:ascii="Arial" w:hAnsi="Arial" w:cs="Arial"/>
          <w:sz w:val="22"/>
          <w:szCs w:val="22"/>
        </w:rPr>
        <w:t>mesi dalla data di stipula del contratto ovvero – ove ritenuto necessario dal RUP per i casi di urgenze e in ottemperanza alla disciplina speciale di riferimento – dalla data di effettiva consegna delle prestazioni, anche nelle more della stipula del contratto.</w:t>
      </w:r>
    </w:p>
    <w:p w:rsidR="00CC1AF3" w:rsidRPr="00573D2C" w:rsidRDefault="00331182" w:rsidP="00331182">
      <w:pPr>
        <w:autoSpaceDE w:val="0"/>
        <w:autoSpaceDN w:val="0"/>
        <w:adjustRightInd w:val="0"/>
        <w:jc w:val="both"/>
        <w:rPr>
          <w:rFonts w:ascii="Arial" w:hAnsi="Arial" w:cs="Arial"/>
          <w:bCs/>
          <w:sz w:val="22"/>
          <w:szCs w:val="22"/>
          <w:u w:val="single"/>
        </w:rPr>
      </w:pPr>
      <w:r w:rsidRPr="00573D2C">
        <w:rPr>
          <w:rFonts w:ascii="Arial" w:hAnsi="Arial" w:cs="Arial"/>
          <w:bCs/>
          <w:sz w:val="22"/>
          <w:szCs w:val="22"/>
          <w:u w:val="single"/>
        </w:rPr>
        <w:t>Inserire eventuali opzioni e rinnovi</w:t>
      </w:r>
    </w:p>
    <w:p w:rsidR="00CC1AF3" w:rsidRPr="00573D2C" w:rsidRDefault="00F22E86" w:rsidP="00CC1AF3">
      <w:pPr>
        <w:autoSpaceDE w:val="0"/>
        <w:autoSpaceDN w:val="0"/>
        <w:adjustRightInd w:val="0"/>
        <w:ind w:left="705"/>
        <w:jc w:val="both"/>
        <w:rPr>
          <w:rFonts w:ascii="Arial" w:hAnsi="Arial" w:cs="Arial"/>
          <w:b/>
          <w:bCs/>
          <w:sz w:val="22"/>
          <w:szCs w:val="22"/>
          <w:u w:val="single"/>
        </w:rPr>
      </w:pPr>
      <w:r w:rsidRPr="00573D2C">
        <w:rPr>
          <w:rFonts w:ascii="Arial" w:hAnsi="Arial" w:cs="Arial"/>
          <w:b/>
          <w:bCs/>
          <w:sz w:val="22"/>
          <w:szCs w:val="22"/>
          <w:u w:val="single"/>
        </w:rPr>
        <w:t>Si consiglia l’inserimento della clausola di revisione prezzi:</w:t>
      </w:r>
    </w:p>
    <w:p w:rsidR="00CC1AF3" w:rsidRPr="00573D2C" w:rsidRDefault="00436E8B" w:rsidP="00436E8B">
      <w:pPr>
        <w:autoSpaceDE w:val="0"/>
        <w:autoSpaceDN w:val="0"/>
        <w:adjustRightInd w:val="0"/>
        <w:jc w:val="both"/>
        <w:rPr>
          <w:rFonts w:ascii="Arial" w:hAnsi="Arial" w:cs="Arial"/>
          <w:sz w:val="22"/>
          <w:szCs w:val="22"/>
        </w:rPr>
      </w:pPr>
      <w:r w:rsidRPr="00573D2C">
        <w:rPr>
          <w:rFonts w:ascii="Arial" w:hAnsi="Arial" w:cs="Arial"/>
          <w:sz w:val="22"/>
          <w:szCs w:val="22"/>
          <w:u w:val="single"/>
        </w:rPr>
        <w:t>Opzione ex art. 106 comma 1 lettera a):</w:t>
      </w:r>
      <w:r w:rsidRPr="00573D2C">
        <w:rPr>
          <w:rFonts w:ascii="Arial" w:hAnsi="Arial" w:cs="Arial"/>
          <w:sz w:val="22"/>
          <w:szCs w:val="22"/>
        </w:rPr>
        <w:t xml:space="preserve"> Revisione dei prezzi. </w:t>
      </w:r>
      <w:r w:rsidR="00CC1AF3" w:rsidRPr="00573D2C">
        <w:rPr>
          <w:rFonts w:ascii="Arial" w:hAnsi="Arial" w:cs="Arial"/>
          <w:sz w:val="22"/>
          <w:szCs w:val="22"/>
        </w:rPr>
        <w:t xml:space="preserve">Trattandosi di procedura avviata successivamente all’entrata in vigore del D.L. 27/01/2022 n. 4, è stabilita la seguente clausola di revisione prezzi ai sensi dell’art. 29 del citato D.L., convertito con L. 25 del 28/03/2022, e dell’art. 106, comma </w:t>
      </w:r>
      <w:proofErr w:type="gramStart"/>
      <w:r w:rsidR="00CC1AF3" w:rsidRPr="00573D2C">
        <w:rPr>
          <w:rFonts w:ascii="Arial" w:hAnsi="Arial" w:cs="Arial"/>
          <w:sz w:val="22"/>
          <w:szCs w:val="22"/>
        </w:rPr>
        <w:t>1 ,</w:t>
      </w:r>
      <w:proofErr w:type="gramEnd"/>
      <w:r w:rsidR="00CC1AF3" w:rsidRPr="00573D2C">
        <w:rPr>
          <w:rFonts w:ascii="Arial" w:hAnsi="Arial" w:cs="Arial"/>
          <w:sz w:val="22"/>
          <w:szCs w:val="22"/>
        </w:rPr>
        <w:t xml:space="preserve"> lettera a), primo periodo, del Codice, fermo restando quanto previsto dal secondo e  dal  terzo periodo della medesima lettera a).</w:t>
      </w:r>
      <w:r w:rsidR="00CC1AF3" w:rsidRPr="00573D2C">
        <w:rPr>
          <w:rStyle w:val="Enfasigrassetto"/>
          <w:rFonts w:ascii="Arial" w:hAnsi="Arial" w:cs="Arial"/>
          <w:color w:val="000000"/>
          <w:sz w:val="22"/>
          <w:szCs w:val="22"/>
          <w:bdr w:val="none" w:sz="0" w:space="0" w:color="auto" w:frame="1"/>
          <w:shd w:val="clear" w:color="auto" w:fill="FFFFFF"/>
        </w:rPr>
        <w:t xml:space="preserve"> </w:t>
      </w:r>
      <w:r w:rsidR="00CC1AF3" w:rsidRPr="00573D2C">
        <w:rPr>
          <w:rStyle w:val="Enfasigrassetto"/>
          <w:rFonts w:ascii="Arial" w:hAnsi="Arial" w:cs="Arial"/>
          <w:b w:val="0"/>
          <w:color w:val="000000"/>
          <w:sz w:val="22"/>
          <w:szCs w:val="22"/>
          <w:bdr w:val="none" w:sz="0" w:space="0" w:color="auto" w:frame="1"/>
          <w:shd w:val="clear" w:color="auto" w:fill="FFFFFF"/>
        </w:rPr>
        <w:t>Per quanto non espressamente disciplinato dal presente articolo si fa riferimento all’art. 29 del D.L. 4/2022,</w:t>
      </w:r>
      <w:r w:rsidR="00CC1AF3" w:rsidRPr="00573D2C">
        <w:rPr>
          <w:rFonts w:ascii="Arial" w:hAnsi="Arial" w:cs="Arial"/>
          <w:sz w:val="22"/>
          <w:szCs w:val="22"/>
        </w:rPr>
        <w:t xml:space="preserve"> convertito con L. 25 del 28/03/2022.</w:t>
      </w:r>
    </w:p>
    <w:p w:rsidR="00CC1AF3" w:rsidRPr="00573D2C" w:rsidRDefault="00CC1AF3" w:rsidP="00CC1AF3">
      <w:pPr>
        <w:autoSpaceDE w:val="0"/>
        <w:autoSpaceDN w:val="0"/>
        <w:adjustRightInd w:val="0"/>
        <w:jc w:val="both"/>
        <w:rPr>
          <w:rFonts w:ascii="Arial" w:hAnsi="Arial" w:cs="Arial"/>
          <w:sz w:val="22"/>
          <w:szCs w:val="22"/>
        </w:rPr>
      </w:pPr>
      <w:r w:rsidRPr="00573D2C">
        <w:rPr>
          <w:rFonts w:ascii="Arial" w:hAnsi="Arial" w:cs="Arial"/>
          <w:sz w:val="22"/>
          <w:szCs w:val="22"/>
        </w:rPr>
        <w:t xml:space="preserve">In corso di esecuzione del contratto, lo stesso può essere modificato, senza una nuova procedura di affidamento, ai sensi dell’articolo 106, comma 1, lettera a) del Codice, qualora intervengano variazioni di singoli prezzi di materiali/servizi che determinano variazioni in aumento o in diminuzione in misura superiore al 10% rispetto al corrispettivo complessivo del contratto e tali da alterare significativamente l’originario equilibrio contrattuale. </w:t>
      </w:r>
      <w:r w:rsidRPr="00573D2C">
        <w:rPr>
          <w:rFonts w:ascii="Arial" w:hAnsi="Arial" w:cs="Arial"/>
          <w:bCs/>
          <w:sz w:val="22"/>
          <w:szCs w:val="22"/>
        </w:rPr>
        <w:t>Le modifiche non possono alterare la natura generale del contratto e in ogni caso devono essere autorizzate dal RUP.</w:t>
      </w:r>
    </w:p>
    <w:p w:rsidR="00CC1AF3" w:rsidRPr="00573D2C" w:rsidRDefault="00CC1AF3" w:rsidP="00CC1AF3">
      <w:pPr>
        <w:jc w:val="both"/>
        <w:rPr>
          <w:rFonts w:ascii="Arial" w:hAnsi="Arial" w:cs="Arial"/>
          <w:b/>
          <w:sz w:val="22"/>
          <w:szCs w:val="22"/>
        </w:rPr>
      </w:pPr>
      <w:r w:rsidRPr="00573D2C">
        <w:rPr>
          <w:rFonts w:ascii="Arial" w:hAnsi="Arial" w:cs="Arial"/>
          <w:sz w:val="22"/>
          <w:szCs w:val="22"/>
        </w:rPr>
        <w:t xml:space="preserve">La </w:t>
      </w:r>
      <w:r w:rsidRPr="00573D2C">
        <w:rPr>
          <w:rStyle w:val="Enfasigrassetto"/>
          <w:rFonts w:ascii="Arial" w:hAnsi="Arial" w:cs="Arial"/>
          <w:b w:val="0"/>
          <w:color w:val="000000"/>
          <w:sz w:val="22"/>
          <w:szCs w:val="22"/>
          <w:bdr w:val="none" w:sz="0" w:space="0" w:color="auto" w:frame="1"/>
          <w:shd w:val="clear" w:color="auto" w:fill="FFFFFF"/>
        </w:rPr>
        <w:t>revisione dei prezzi è ammissibile in quanto si riferisca alle annualità di contratto successive alla prima</w:t>
      </w:r>
      <w:r w:rsidR="00331182" w:rsidRPr="00573D2C">
        <w:rPr>
          <w:rStyle w:val="Enfasigrassetto"/>
          <w:rFonts w:ascii="Arial" w:hAnsi="Arial" w:cs="Arial"/>
          <w:b w:val="0"/>
          <w:color w:val="000000"/>
          <w:sz w:val="22"/>
          <w:szCs w:val="22"/>
          <w:bdr w:val="none" w:sz="0" w:space="0" w:color="auto" w:frame="1"/>
          <w:shd w:val="clear" w:color="auto" w:fill="FFFFFF"/>
        </w:rPr>
        <w:t>.</w:t>
      </w:r>
    </w:p>
    <w:p w:rsidR="00CC1AF3" w:rsidRPr="00573D2C" w:rsidRDefault="00CC1AF3" w:rsidP="00CC1AF3">
      <w:pPr>
        <w:spacing w:line="276" w:lineRule="auto"/>
        <w:jc w:val="both"/>
        <w:rPr>
          <w:rFonts w:ascii="Arial" w:hAnsi="Arial" w:cs="Arial"/>
          <w:sz w:val="22"/>
          <w:szCs w:val="22"/>
        </w:rPr>
      </w:pPr>
      <w:r w:rsidRPr="00573D2C">
        <w:rPr>
          <w:rFonts w:ascii="Arial" w:hAnsi="Arial" w:cs="Arial"/>
          <w:sz w:val="22"/>
          <w:szCs w:val="22"/>
        </w:rPr>
        <w:t>Qualora l’appaltatore ritenga che il corrispettivo offerto debba essere aggiornato ricorrendo l’ipotesi in precedenza descritta, egli ha facoltà di richiedere la riconduzione ad equità o una revisione del prezzo medesimo, mediante apposita istanza supportata da adeguata documentazione, ivi compresa la dichiarazione di fornitori o subcontraenti o da altri idonei mezzi di prova relativi alle variazioni. L’appaltatore può altresì iscrivere eventuale apposita riserva negli atti dell’appalto, esplicitandola in quella sede oppure nei successivi quindici giorni.</w:t>
      </w:r>
    </w:p>
    <w:p w:rsidR="00CC1AF3" w:rsidRPr="00573D2C" w:rsidRDefault="00CC1AF3" w:rsidP="00CC1AF3">
      <w:pPr>
        <w:spacing w:line="276" w:lineRule="auto"/>
        <w:jc w:val="both"/>
        <w:rPr>
          <w:rFonts w:ascii="Arial" w:hAnsi="Arial" w:cs="Arial"/>
          <w:sz w:val="22"/>
          <w:szCs w:val="22"/>
        </w:rPr>
      </w:pPr>
      <w:r w:rsidRPr="00573D2C">
        <w:rPr>
          <w:rFonts w:ascii="Arial" w:hAnsi="Arial" w:cs="Arial"/>
          <w:sz w:val="22"/>
          <w:szCs w:val="22"/>
        </w:rPr>
        <w:t xml:space="preserve">In tal caso il </w:t>
      </w:r>
      <w:proofErr w:type="spellStart"/>
      <w:r w:rsidRPr="00573D2C">
        <w:rPr>
          <w:rFonts w:ascii="Arial" w:hAnsi="Arial" w:cs="Arial"/>
          <w:sz w:val="22"/>
          <w:szCs w:val="22"/>
        </w:rPr>
        <w:t>Rup</w:t>
      </w:r>
      <w:proofErr w:type="spellEnd"/>
      <w:r w:rsidRPr="00573D2C">
        <w:rPr>
          <w:rFonts w:ascii="Arial" w:hAnsi="Arial" w:cs="Arial"/>
          <w:sz w:val="22"/>
          <w:szCs w:val="22"/>
        </w:rPr>
        <w:t xml:space="preserve">, supportato dal D.E.C. ove presente, conduce apposita istruttoria al fine di individuare le variazioni percentuali dei singoli prezzi di materiali/servizi che incidono </w:t>
      </w:r>
      <w:r w:rsidRPr="00573D2C">
        <w:rPr>
          <w:rFonts w:ascii="Arial" w:hAnsi="Arial" w:cs="Arial"/>
          <w:sz w:val="22"/>
          <w:szCs w:val="22"/>
        </w:rPr>
        <w:lastRenderedPageBreak/>
        <w:t xml:space="preserve">sul contratto aggiudicato. L’istruttoria può tener conto di Indici Istat (ad esempio FOI, IPCA), Prezzari con carattere di ufficialità, di specifiche rilevazioni Istat, nonché delle risultanze eventualmente effettuate direttamente dal Responsabile del Procedimento presso produttori, fornitori, distributori e rivenditori.  </w:t>
      </w:r>
    </w:p>
    <w:p w:rsidR="00CC1AF3" w:rsidRPr="00573D2C" w:rsidRDefault="00CC1AF3" w:rsidP="00CC1AF3">
      <w:pPr>
        <w:spacing w:line="276" w:lineRule="auto"/>
        <w:jc w:val="both"/>
        <w:rPr>
          <w:rFonts w:ascii="Arial" w:hAnsi="Arial" w:cs="Arial"/>
          <w:sz w:val="22"/>
          <w:szCs w:val="22"/>
        </w:rPr>
      </w:pPr>
      <w:r w:rsidRPr="00573D2C">
        <w:rPr>
          <w:rFonts w:ascii="Arial" w:hAnsi="Arial" w:cs="Arial"/>
          <w:sz w:val="22"/>
          <w:szCs w:val="22"/>
        </w:rPr>
        <w:t>Sulle richieste avanzate dall’appaltatore la stazione appaltante si pronuncia entro 30 (trenta) giorni dall’istanza con provvedimento motivato. In caso di accoglimento delle richieste dell’appaltatore il provvedimento determina l’importo riconosciuto a titolo di revisione dei prezzi.</w:t>
      </w:r>
    </w:p>
    <w:p w:rsidR="00CC1AF3" w:rsidRPr="00573D2C" w:rsidRDefault="00CC1AF3" w:rsidP="00CC1AF3">
      <w:pPr>
        <w:spacing w:line="276" w:lineRule="auto"/>
        <w:jc w:val="both"/>
        <w:rPr>
          <w:rFonts w:ascii="Arial" w:hAnsi="Arial" w:cs="Arial"/>
          <w:b/>
          <w:sz w:val="22"/>
          <w:szCs w:val="22"/>
        </w:rPr>
      </w:pPr>
      <w:r w:rsidRPr="00573D2C">
        <w:rPr>
          <w:rFonts w:ascii="Arial" w:hAnsi="Arial" w:cs="Arial"/>
          <w:sz w:val="22"/>
          <w:szCs w:val="22"/>
        </w:rPr>
        <w:t xml:space="preserve">Le variazioni di prezzo in aumento sono comunque valutate per l’eccedenza rispetto al 10 % del prezzo complessivo del contratto originario ed </w:t>
      </w:r>
      <w:r w:rsidRPr="00573D2C">
        <w:rPr>
          <w:rFonts w:ascii="Arial" w:hAnsi="Arial" w:cs="Arial"/>
          <w:sz w:val="22"/>
          <w:szCs w:val="22"/>
          <w:highlight w:val="yellow"/>
        </w:rPr>
        <w:t xml:space="preserve">in misura pari all’80 % di detta eccedenza. </w:t>
      </w:r>
      <w:r w:rsidRPr="00573D2C">
        <w:rPr>
          <w:rFonts w:ascii="Arial" w:hAnsi="Arial" w:cs="Arial"/>
          <w:b/>
          <w:sz w:val="22"/>
          <w:szCs w:val="22"/>
          <w:highlight w:val="yellow"/>
        </w:rPr>
        <w:t>(N.B: a discrezione del RUP)</w:t>
      </w:r>
    </w:p>
    <w:p w:rsidR="00CC1AF3" w:rsidRPr="00573D2C" w:rsidRDefault="00CC1AF3" w:rsidP="00CC1AF3">
      <w:pPr>
        <w:spacing w:line="276" w:lineRule="auto"/>
        <w:jc w:val="both"/>
        <w:rPr>
          <w:rFonts w:ascii="Arial" w:hAnsi="Arial" w:cs="Arial"/>
          <w:sz w:val="22"/>
          <w:szCs w:val="22"/>
        </w:rPr>
      </w:pPr>
      <w:r w:rsidRPr="00573D2C">
        <w:rPr>
          <w:rFonts w:ascii="Arial" w:hAnsi="Arial" w:cs="Arial"/>
          <w:sz w:val="22"/>
          <w:szCs w:val="22"/>
        </w:rPr>
        <w:t xml:space="preserve">Avendo l’operatore economico iscritto riserve sugli atti dell’appalto, sulla base dell’istruttoria condotta dal Responsabile del Procedimento ai sensi del precedente comma, è altresì possibile addivenire ad accordo bonario ai sensi degli articoli 205 e 206 del Decreto Legislativo 18 aprile 2016 n.50. </w:t>
      </w:r>
    </w:p>
    <w:p w:rsidR="00CC1AF3" w:rsidRPr="00573D2C" w:rsidRDefault="00CC1AF3" w:rsidP="00CC1AF3">
      <w:pPr>
        <w:spacing w:line="276" w:lineRule="auto"/>
        <w:jc w:val="both"/>
        <w:rPr>
          <w:rFonts w:ascii="Arial" w:hAnsi="Arial" w:cs="Arial"/>
          <w:sz w:val="22"/>
          <w:szCs w:val="22"/>
        </w:rPr>
      </w:pPr>
      <w:proofErr w:type="gramStart"/>
      <w:r w:rsidRPr="00573D2C">
        <w:rPr>
          <w:rFonts w:ascii="Arial" w:hAnsi="Arial" w:cs="Arial"/>
          <w:sz w:val="22"/>
          <w:szCs w:val="22"/>
        </w:rPr>
        <w:t>E’</w:t>
      </w:r>
      <w:proofErr w:type="gramEnd"/>
      <w:r w:rsidRPr="00573D2C">
        <w:rPr>
          <w:rFonts w:ascii="Arial" w:hAnsi="Arial" w:cs="Arial"/>
          <w:sz w:val="22"/>
          <w:szCs w:val="22"/>
        </w:rPr>
        <w:t xml:space="preserve"> altresì ammessa transazione ai sensi dell’articolo 208 del Decreto Legislativo 18 aprile 2016 n.50. </w:t>
      </w:r>
    </w:p>
    <w:p w:rsidR="00CC1AF3" w:rsidRPr="00573D2C" w:rsidRDefault="00CC1AF3" w:rsidP="00CC1AF3">
      <w:pPr>
        <w:jc w:val="both"/>
        <w:rPr>
          <w:rStyle w:val="Enfasigrassetto"/>
          <w:rFonts w:ascii="Arial" w:hAnsi="Arial" w:cs="Arial"/>
          <w:b w:val="0"/>
          <w:bCs w:val="0"/>
          <w:color w:val="000000"/>
          <w:sz w:val="22"/>
          <w:szCs w:val="22"/>
          <w:highlight w:val="cyan"/>
          <w:bdr w:val="none" w:sz="0" w:space="0" w:color="auto" w:frame="1"/>
          <w:shd w:val="clear" w:color="auto" w:fill="FFFFFF"/>
        </w:rPr>
      </w:pPr>
      <w:r w:rsidRPr="00573D2C">
        <w:rPr>
          <w:rFonts w:ascii="Arial" w:hAnsi="Arial" w:cs="Arial"/>
          <w:b/>
          <w:sz w:val="22"/>
          <w:szCs w:val="22"/>
          <w:highlight w:val="cyan"/>
        </w:rPr>
        <w:t>(</w:t>
      </w:r>
      <w:r w:rsidR="00E46CCF" w:rsidRPr="00573D2C">
        <w:rPr>
          <w:rFonts w:ascii="Arial" w:hAnsi="Arial" w:cs="Arial"/>
          <w:sz w:val="22"/>
          <w:szCs w:val="22"/>
          <w:highlight w:val="cyan"/>
        </w:rPr>
        <w:t xml:space="preserve">In ogni caso sono </w:t>
      </w:r>
      <w:r w:rsidR="004E4029" w:rsidRPr="00573D2C">
        <w:rPr>
          <w:rFonts w:ascii="Arial" w:hAnsi="Arial" w:cs="Arial"/>
          <w:sz w:val="22"/>
          <w:szCs w:val="22"/>
          <w:highlight w:val="cyan"/>
        </w:rPr>
        <w:t>escluse</w:t>
      </w:r>
      <w:r w:rsidRPr="00573D2C">
        <w:rPr>
          <w:rFonts w:ascii="Arial" w:hAnsi="Arial" w:cs="Arial"/>
          <w:sz w:val="22"/>
          <w:szCs w:val="22"/>
          <w:highlight w:val="cyan"/>
        </w:rPr>
        <w:t xml:space="preserve"> dalla compensazione di cui al presente articolo le forniture/servizi contabilizzati nell’anno solare di presentazione dell’offerta.  </w:t>
      </w:r>
    </w:p>
    <w:p w:rsidR="00CC1AF3" w:rsidRPr="00573D2C" w:rsidRDefault="00CC1AF3" w:rsidP="00CC1AF3">
      <w:pPr>
        <w:spacing w:line="276" w:lineRule="auto"/>
        <w:jc w:val="both"/>
        <w:rPr>
          <w:rFonts w:ascii="Arial" w:hAnsi="Arial" w:cs="Arial"/>
          <w:sz w:val="22"/>
          <w:szCs w:val="22"/>
        </w:rPr>
      </w:pPr>
      <w:r w:rsidRPr="00573D2C">
        <w:rPr>
          <w:rFonts w:ascii="Arial" w:hAnsi="Arial" w:cs="Arial"/>
          <w:sz w:val="22"/>
          <w:szCs w:val="22"/>
          <w:highlight w:val="cyan"/>
        </w:rPr>
        <w:t xml:space="preserve">Le compensazioni di cui al presente articolo non sono soggette al ribasso d’asta e sono al netto delle eventuali compensazioni precedentemente accordate. </w:t>
      </w:r>
      <w:r w:rsidRPr="00573D2C">
        <w:rPr>
          <w:rFonts w:ascii="Arial" w:hAnsi="Arial" w:cs="Arial"/>
          <w:b/>
          <w:sz w:val="22"/>
          <w:szCs w:val="22"/>
          <w:highlight w:val="cyan"/>
        </w:rPr>
        <w:t>N.B. si precisa che l’istituto della compensazione è attualmente previsto per i soli lavori, si invita pertanto a valutare l’opportunità di inserire la presente previsione)</w:t>
      </w:r>
    </w:p>
    <w:p w:rsidR="00CC1AF3" w:rsidRPr="00573D2C" w:rsidRDefault="00CC1AF3" w:rsidP="00CC1AF3">
      <w:pPr>
        <w:spacing w:line="276" w:lineRule="auto"/>
        <w:jc w:val="both"/>
        <w:rPr>
          <w:rFonts w:ascii="Arial" w:hAnsi="Arial" w:cs="Arial"/>
          <w:b/>
          <w:sz w:val="22"/>
          <w:szCs w:val="22"/>
        </w:rPr>
      </w:pPr>
      <w:r w:rsidRPr="00573D2C">
        <w:rPr>
          <w:rFonts w:ascii="Arial" w:hAnsi="Arial" w:cs="Arial"/>
          <w:sz w:val="22"/>
          <w:szCs w:val="22"/>
          <w:highlight w:val="yellow"/>
        </w:rPr>
        <w:t>Può essere prevista la facoltà di risolvere il contratto qualora la revisione dei prezzi superi</w:t>
      </w:r>
      <w:proofErr w:type="gramStart"/>
      <w:r w:rsidRPr="00573D2C">
        <w:rPr>
          <w:rFonts w:ascii="Arial" w:hAnsi="Arial" w:cs="Arial"/>
          <w:sz w:val="22"/>
          <w:szCs w:val="22"/>
          <w:highlight w:val="yellow"/>
        </w:rPr>
        <w:t>…….</w:t>
      </w:r>
      <w:proofErr w:type="gramEnd"/>
      <w:r w:rsidRPr="00573D2C">
        <w:rPr>
          <w:rFonts w:ascii="Arial" w:hAnsi="Arial" w:cs="Arial"/>
          <w:sz w:val="22"/>
          <w:szCs w:val="22"/>
          <w:highlight w:val="yellow"/>
        </w:rPr>
        <w:t>% del prezzo complessivo del contratto.</w:t>
      </w:r>
      <w:r w:rsidRPr="00573D2C">
        <w:rPr>
          <w:rFonts w:ascii="Arial" w:hAnsi="Arial" w:cs="Arial"/>
          <w:b/>
          <w:sz w:val="22"/>
          <w:szCs w:val="22"/>
          <w:highlight w:val="yellow"/>
        </w:rPr>
        <w:t xml:space="preserve"> (N.B: a discrezione del RUP)</w:t>
      </w:r>
    </w:p>
    <w:p w:rsidR="00CC1AF3" w:rsidRPr="00573D2C" w:rsidRDefault="00CC1AF3" w:rsidP="00CC1AF3">
      <w:pPr>
        <w:spacing w:line="276" w:lineRule="auto"/>
        <w:jc w:val="both"/>
        <w:rPr>
          <w:rFonts w:ascii="Arial" w:hAnsi="Arial" w:cs="Arial"/>
          <w:sz w:val="22"/>
          <w:szCs w:val="22"/>
        </w:rPr>
      </w:pPr>
      <w:r w:rsidRPr="00573D2C">
        <w:rPr>
          <w:rFonts w:ascii="Arial" w:hAnsi="Arial" w:cs="Arial"/>
          <w:sz w:val="22"/>
          <w:szCs w:val="22"/>
        </w:rPr>
        <w:t xml:space="preserve">Al di fuori delle fattispecie disciplinate dal presente articolo è esclusa qualsiasi revisione dei prezzi e non trova applicazione l’articolo 1664, primo comma, del Codice Civile. </w:t>
      </w:r>
    </w:p>
    <w:p w:rsidR="00DF72FA" w:rsidRPr="00573D2C" w:rsidRDefault="00DF72FA" w:rsidP="00DF72FA">
      <w:pPr>
        <w:jc w:val="both"/>
        <w:rPr>
          <w:rFonts w:ascii="Arial" w:hAnsi="Arial" w:cs="Arial"/>
          <w:sz w:val="22"/>
          <w:szCs w:val="22"/>
        </w:rPr>
      </w:pPr>
    </w:p>
    <w:p w:rsidR="00994212" w:rsidRPr="00573D2C" w:rsidRDefault="00994212" w:rsidP="00DF72FA">
      <w:pPr>
        <w:jc w:val="both"/>
        <w:rPr>
          <w:rFonts w:ascii="Arial" w:hAnsi="Arial" w:cs="Arial"/>
          <w:sz w:val="22"/>
          <w:szCs w:val="22"/>
        </w:rPr>
      </w:pPr>
      <w:r w:rsidRPr="00573D2C">
        <w:rPr>
          <w:rFonts w:ascii="Arial" w:hAnsi="Arial" w:cs="Arial"/>
          <w:sz w:val="22"/>
          <w:szCs w:val="22"/>
        </w:rPr>
        <w:t>Dalla stima effettuata al meglio delle conoscenze attuali si è pervenuti alla seguente quantificazione presuntiva dell’importo massimo spendibile stimato per ciascun lotto:</w:t>
      </w:r>
    </w:p>
    <w:p w:rsidR="00DF72FA" w:rsidRPr="00573D2C" w:rsidRDefault="00DF72FA" w:rsidP="00DF72FA">
      <w:pPr>
        <w:jc w:val="both"/>
        <w:rPr>
          <w:rFonts w:ascii="Arial" w:hAnsi="Arial" w:cs="Arial"/>
          <w:sz w:val="22"/>
          <w:szCs w:val="22"/>
        </w:rPr>
      </w:pPr>
    </w:p>
    <w:tbl>
      <w:tblPr>
        <w:tblStyle w:val="Grigliatabella"/>
        <w:tblW w:w="0" w:type="auto"/>
        <w:tblLook w:val="04A0" w:firstRow="1" w:lastRow="0" w:firstColumn="1" w:lastColumn="0" w:noHBand="0" w:noVBand="1"/>
      </w:tblPr>
      <w:tblGrid>
        <w:gridCol w:w="1166"/>
        <w:gridCol w:w="1481"/>
        <w:gridCol w:w="1403"/>
        <w:gridCol w:w="1457"/>
        <w:gridCol w:w="1457"/>
        <w:gridCol w:w="1109"/>
        <w:gridCol w:w="1555"/>
      </w:tblGrid>
      <w:tr w:rsidR="00E109C1" w:rsidRPr="00573D2C" w:rsidTr="00E109C1">
        <w:tc>
          <w:tcPr>
            <w:tcW w:w="1225" w:type="dxa"/>
            <w:shd w:val="clear" w:color="auto" w:fill="FBD4B4" w:themeFill="accent6" w:themeFillTint="66"/>
          </w:tcPr>
          <w:p w:rsidR="00E109C1" w:rsidRPr="00573D2C" w:rsidRDefault="00E109C1" w:rsidP="00E248FB">
            <w:pPr>
              <w:spacing w:line="192" w:lineRule="auto"/>
              <w:jc w:val="center"/>
              <w:rPr>
                <w:rFonts w:ascii="Arial" w:hAnsi="Arial" w:cs="Arial"/>
                <w:sz w:val="22"/>
                <w:szCs w:val="22"/>
              </w:rPr>
            </w:pPr>
            <w:r w:rsidRPr="00573D2C">
              <w:rPr>
                <w:rFonts w:ascii="Arial" w:hAnsi="Arial" w:cs="Arial"/>
                <w:sz w:val="22"/>
                <w:szCs w:val="22"/>
              </w:rPr>
              <w:t>Lotto</w:t>
            </w:r>
          </w:p>
        </w:tc>
        <w:tc>
          <w:tcPr>
            <w:tcW w:w="1571" w:type="dxa"/>
            <w:shd w:val="clear" w:color="auto" w:fill="FBD4B4" w:themeFill="accent6" w:themeFillTint="66"/>
          </w:tcPr>
          <w:p w:rsidR="00E109C1" w:rsidRPr="00573D2C" w:rsidRDefault="00E109C1" w:rsidP="00E248FB">
            <w:pPr>
              <w:spacing w:line="192" w:lineRule="auto"/>
              <w:jc w:val="center"/>
              <w:rPr>
                <w:rFonts w:ascii="Arial" w:hAnsi="Arial" w:cs="Arial"/>
                <w:sz w:val="22"/>
                <w:szCs w:val="22"/>
              </w:rPr>
            </w:pPr>
            <w:r w:rsidRPr="00573D2C">
              <w:rPr>
                <w:rFonts w:ascii="Arial" w:hAnsi="Arial" w:cs="Arial"/>
                <w:sz w:val="22"/>
                <w:szCs w:val="22"/>
              </w:rPr>
              <w:t xml:space="preserve">Importo a base di gara </w:t>
            </w:r>
          </w:p>
          <w:p w:rsidR="00E109C1" w:rsidRPr="00573D2C" w:rsidRDefault="00E109C1" w:rsidP="00E248FB">
            <w:pPr>
              <w:spacing w:line="192" w:lineRule="auto"/>
              <w:jc w:val="center"/>
              <w:rPr>
                <w:rFonts w:ascii="Arial" w:hAnsi="Arial" w:cs="Arial"/>
                <w:sz w:val="22"/>
                <w:szCs w:val="22"/>
              </w:rPr>
            </w:pPr>
            <w:r w:rsidRPr="00573D2C">
              <w:rPr>
                <w:rFonts w:ascii="Arial" w:hAnsi="Arial" w:cs="Arial"/>
                <w:sz w:val="22"/>
                <w:szCs w:val="22"/>
              </w:rPr>
              <w:t>IVA esclusa</w:t>
            </w:r>
          </w:p>
        </w:tc>
        <w:tc>
          <w:tcPr>
            <w:tcW w:w="1420" w:type="dxa"/>
            <w:shd w:val="clear" w:color="auto" w:fill="FBD4B4" w:themeFill="accent6" w:themeFillTint="66"/>
          </w:tcPr>
          <w:p w:rsidR="00E109C1" w:rsidRPr="00573D2C" w:rsidRDefault="00E109C1" w:rsidP="00E109C1">
            <w:pPr>
              <w:spacing w:line="192" w:lineRule="auto"/>
              <w:jc w:val="center"/>
              <w:rPr>
                <w:rFonts w:ascii="Arial" w:hAnsi="Arial" w:cs="Arial"/>
                <w:sz w:val="22"/>
                <w:szCs w:val="22"/>
              </w:rPr>
            </w:pPr>
            <w:r w:rsidRPr="00573D2C">
              <w:rPr>
                <w:rFonts w:ascii="Arial" w:hAnsi="Arial" w:cs="Arial"/>
                <w:sz w:val="22"/>
                <w:szCs w:val="22"/>
              </w:rPr>
              <w:t xml:space="preserve">Ripetizione di prestazioni analoghe - art.  63 co. 5 </w:t>
            </w:r>
          </w:p>
        </w:tc>
        <w:tc>
          <w:tcPr>
            <w:tcW w:w="1486" w:type="dxa"/>
            <w:shd w:val="clear" w:color="auto" w:fill="FBD4B4" w:themeFill="accent6" w:themeFillTint="66"/>
          </w:tcPr>
          <w:p w:rsidR="00E109C1" w:rsidRPr="00573D2C" w:rsidRDefault="00E109C1" w:rsidP="00E248FB">
            <w:pPr>
              <w:pStyle w:val="Default"/>
              <w:spacing w:line="192" w:lineRule="auto"/>
              <w:jc w:val="center"/>
              <w:rPr>
                <w:rFonts w:ascii="Arial" w:hAnsi="Arial" w:cs="Arial"/>
                <w:color w:val="auto"/>
                <w:sz w:val="22"/>
                <w:szCs w:val="22"/>
              </w:rPr>
            </w:pPr>
            <w:r w:rsidRPr="00573D2C">
              <w:rPr>
                <w:rFonts w:ascii="Arial" w:hAnsi="Arial" w:cs="Arial"/>
                <w:color w:val="auto"/>
                <w:sz w:val="22"/>
                <w:szCs w:val="22"/>
              </w:rPr>
              <w:t xml:space="preserve">Clausole contrattuali -  art. 106, co.1 </w:t>
            </w:r>
            <w:proofErr w:type="spellStart"/>
            <w:proofErr w:type="gramStart"/>
            <w:r w:rsidRPr="00573D2C">
              <w:rPr>
                <w:rFonts w:ascii="Arial" w:hAnsi="Arial" w:cs="Arial"/>
                <w:color w:val="auto"/>
                <w:sz w:val="22"/>
                <w:szCs w:val="22"/>
              </w:rPr>
              <w:t>lett.a</w:t>
            </w:r>
            <w:proofErr w:type="spellEnd"/>
            <w:proofErr w:type="gramEnd"/>
            <w:r w:rsidRPr="00573D2C">
              <w:rPr>
                <w:rFonts w:ascii="Arial" w:hAnsi="Arial" w:cs="Arial"/>
                <w:color w:val="auto"/>
                <w:sz w:val="22"/>
                <w:szCs w:val="22"/>
              </w:rPr>
              <w:t>)</w:t>
            </w:r>
          </w:p>
          <w:p w:rsidR="00E109C1" w:rsidRPr="00573D2C" w:rsidRDefault="00E109C1" w:rsidP="00E109C1">
            <w:pPr>
              <w:pStyle w:val="Default"/>
              <w:spacing w:line="192" w:lineRule="auto"/>
              <w:jc w:val="center"/>
              <w:rPr>
                <w:rFonts w:ascii="Arial" w:hAnsi="Arial" w:cs="Arial"/>
                <w:sz w:val="22"/>
                <w:szCs w:val="22"/>
              </w:rPr>
            </w:pPr>
          </w:p>
        </w:tc>
        <w:tc>
          <w:tcPr>
            <w:tcW w:w="1494" w:type="dxa"/>
            <w:shd w:val="clear" w:color="auto" w:fill="FBD4B4" w:themeFill="accent6" w:themeFillTint="66"/>
          </w:tcPr>
          <w:p w:rsidR="00E109C1" w:rsidRPr="00573D2C" w:rsidRDefault="00E109C1" w:rsidP="00E248FB">
            <w:pPr>
              <w:spacing w:line="192" w:lineRule="auto"/>
              <w:jc w:val="center"/>
              <w:rPr>
                <w:rFonts w:ascii="Arial" w:hAnsi="Arial" w:cs="Arial"/>
                <w:sz w:val="22"/>
                <w:szCs w:val="22"/>
              </w:rPr>
            </w:pPr>
            <w:r w:rsidRPr="00573D2C">
              <w:rPr>
                <w:rFonts w:ascii="Arial" w:hAnsi="Arial" w:cs="Arial"/>
                <w:sz w:val="22"/>
                <w:szCs w:val="22"/>
              </w:rPr>
              <w:t xml:space="preserve">Modifiche non sostanziali - art. 106, co.1 </w:t>
            </w:r>
            <w:proofErr w:type="spellStart"/>
            <w:r w:rsidRPr="00573D2C">
              <w:rPr>
                <w:rFonts w:ascii="Arial" w:hAnsi="Arial" w:cs="Arial"/>
                <w:sz w:val="22"/>
                <w:szCs w:val="22"/>
              </w:rPr>
              <w:t>lett.e</w:t>
            </w:r>
            <w:proofErr w:type="spellEnd"/>
            <w:r w:rsidRPr="00573D2C">
              <w:rPr>
                <w:rFonts w:ascii="Arial" w:hAnsi="Arial" w:cs="Arial"/>
                <w:sz w:val="22"/>
                <w:szCs w:val="22"/>
              </w:rPr>
              <w:t>)</w:t>
            </w:r>
          </w:p>
        </w:tc>
        <w:tc>
          <w:tcPr>
            <w:tcW w:w="1038" w:type="dxa"/>
            <w:shd w:val="clear" w:color="auto" w:fill="FBD4B4" w:themeFill="accent6" w:themeFillTint="66"/>
          </w:tcPr>
          <w:p w:rsidR="00E109C1" w:rsidRPr="00573D2C" w:rsidRDefault="00E109C1" w:rsidP="00E248FB">
            <w:pPr>
              <w:spacing w:line="192" w:lineRule="auto"/>
              <w:jc w:val="center"/>
              <w:rPr>
                <w:rFonts w:ascii="Arial" w:hAnsi="Arial" w:cs="Arial"/>
                <w:sz w:val="22"/>
                <w:szCs w:val="22"/>
              </w:rPr>
            </w:pPr>
            <w:r w:rsidRPr="00573D2C">
              <w:rPr>
                <w:rFonts w:ascii="Arial" w:hAnsi="Arial" w:cs="Arial"/>
                <w:sz w:val="22"/>
                <w:szCs w:val="22"/>
              </w:rPr>
              <w:t>Rinnovo espresso</w:t>
            </w:r>
          </w:p>
        </w:tc>
        <w:tc>
          <w:tcPr>
            <w:tcW w:w="1620" w:type="dxa"/>
            <w:shd w:val="clear" w:color="auto" w:fill="FBD4B4" w:themeFill="accent6" w:themeFillTint="66"/>
          </w:tcPr>
          <w:p w:rsidR="00E109C1" w:rsidRPr="00573D2C" w:rsidRDefault="00E109C1" w:rsidP="00E248FB">
            <w:pPr>
              <w:spacing w:line="192" w:lineRule="auto"/>
              <w:jc w:val="center"/>
              <w:rPr>
                <w:rFonts w:ascii="Arial" w:hAnsi="Arial" w:cs="Arial"/>
                <w:sz w:val="22"/>
                <w:szCs w:val="22"/>
              </w:rPr>
            </w:pPr>
            <w:r w:rsidRPr="00573D2C">
              <w:rPr>
                <w:rFonts w:ascii="Arial" w:hAnsi="Arial" w:cs="Arial"/>
                <w:sz w:val="22"/>
                <w:szCs w:val="22"/>
              </w:rPr>
              <w:t>Valore Massimo Stimato, comprese opzioni, IVA esclusa</w:t>
            </w:r>
          </w:p>
        </w:tc>
      </w:tr>
      <w:tr w:rsidR="00E109C1" w:rsidRPr="00573D2C" w:rsidTr="00E109C1">
        <w:tc>
          <w:tcPr>
            <w:tcW w:w="1225" w:type="dxa"/>
          </w:tcPr>
          <w:p w:rsidR="00E109C1" w:rsidRPr="00573D2C" w:rsidRDefault="00E109C1" w:rsidP="00DF72FA">
            <w:pPr>
              <w:jc w:val="both"/>
              <w:rPr>
                <w:rFonts w:ascii="Arial" w:hAnsi="Arial" w:cs="Arial"/>
                <w:sz w:val="22"/>
                <w:szCs w:val="22"/>
              </w:rPr>
            </w:pPr>
            <w:r w:rsidRPr="00573D2C">
              <w:rPr>
                <w:rFonts w:ascii="Arial" w:hAnsi="Arial" w:cs="Arial"/>
                <w:sz w:val="22"/>
                <w:szCs w:val="22"/>
              </w:rPr>
              <w:t>1</w:t>
            </w:r>
          </w:p>
        </w:tc>
        <w:tc>
          <w:tcPr>
            <w:tcW w:w="1571" w:type="dxa"/>
          </w:tcPr>
          <w:p w:rsidR="00E109C1" w:rsidRPr="00573D2C" w:rsidRDefault="00E109C1" w:rsidP="00DF72FA">
            <w:pPr>
              <w:jc w:val="both"/>
              <w:rPr>
                <w:rFonts w:ascii="Arial" w:hAnsi="Arial" w:cs="Arial"/>
                <w:sz w:val="22"/>
                <w:szCs w:val="22"/>
              </w:rPr>
            </w:pPr>
            <w:r w:rsidRPr="00573D2C">
              <w:rPr>
                <w:rFonts w:ascii="Arial" w:hAnsi="Arial" w:cs="Arial"/>
                <w:sz w:val="22"/>
                <w:szCs w:val="22"/>
              </w:rPr>
              <w:t>€</w:t>
            </w:r>
          </w:p>
        </w:tc>
        <w:tc>
          <w:tcPr>
            <w:tcW w:w="1420" w:type="dxa"/>
          </w:tcPr>
          <w:p w:rsidR="00E109C1" w:rsidRPr="00573D2C" w:rsidRDefault="00E109C1" w:rsidP="00DF72FA">
            <w:pPr>
              <w:jc w:val="both"/>
              <w:rPr>
                <w:rFonts w:ascii="Arial" w:hAnsi="Arial" w:cs="Arial"/>
                <w:sz w:val="22"/>
                <w:szCs w:val="22"/>
              </w:rPr>
            </w:pPr>
            <w:r w:rsidRPr="00573D2C">
              <w:rPr>
                <w:rFonts w:ascii="Arial" w:hAnsi="Arial" w:cs="Arial"/>
                <w:sz w:val="22"/>
                <w:szCs w:val="22"/>
              </w:rPr>
              <w:t>€</w:t>
            </w:r>
          </w:p>
        </w:tc>
        <w:tc>
          <w:tcPr>
            <w:tcW w:w="1486" w:type="dxa"/>
          </w:tcPr>
          <w:p w:rsidR="00E109C1" w:rsidRPr="00573D2C" w:rsidRDefault="00E109C1" w:rsidP="00DF72FA">
            <w:pPr>
              <w:jc w:val="both"/>
              <w:rPr>
                <w:rFonts w:ascii="Arial" w:hAnsi="Arial" w:cs="Arial"/>
                <w:sz w:val="22"/>
                <w:szCs w:val="22"/>
              </w:rPr>
            </w:pPr>
            <w:r w:rsidRPr="00573D2C">
              <w:rPr>
                <w:rFonts w:ascii="Arial" w:hAnsi="Arial" w:cs="Arial"/>
                <w:sz w:val="22"/>
                <w:szCs w:val="22"/>
              </w:rPr>
              <w:t>€</w:t>
            </w:r>
          </w:p>
        </w:tc>
        <w:tc>
          <w:tcPr>
            <w:tcW w:w="1494" w:type="dxa"/>
          </w:tcPr>
          <w:p w:rsidR="00E109C1" w:rsidRPr="00573D2C" w:rsidRDefault="00E109C1" w:rsidP="00DF72FA">
            <w:pPr>
              <w:jc w:val="both"/>
              <w:rPr>
                <w:rFonts w:ascii="Arial" w:hAnsi="Arial" w:cs="Arial"/>
                <w:sz w:val="22"/>
                <w:szCs w:val="22"/>
              </w:rPr>
            </w:pPr>
          </w:p>
        </w:tc>
        <w:tc>
          <w:tcPr>
            <w:tcW w:w="1038" w:type="dxa"/>
          </w:tcPr>
          <w:p w:rsidR="00E109C1" w:rsidRPr="00573D2C" w:rsidRDefault="00E109C1" w:rsidP="00DF72FA">
            <w:pPr>
              <w:jc w:val="both"/>
              <w:rPr>
                <w:rFonts w:ascii="Arial" w:hAnsi="Arial" w:cs="Arial"/>
                <w:sz w:val="22"/>
                <w:szCs w:val="22"/>
              </w:rPr>
            </w:pPr>
          </w:p>
        </w:tc>
        <w:tc>
          <w:tcPr>
            <w:tcW w:w="1620" w:type="dxa"/>
          </w:tcPr>
          <w:p w:rsidR="00E109C1" w:rsidRPr="00573D2C" w:rsidRDefault="00E109C1" w:rsidP="00DF72FA">
            <w:pPr>
              <w:jc w:val="both"/>
              <w:rPr>
                <w:rFonts w:ascii="Arial" w:hAnsi="Arial" w:cs="Arial"/>
                <w:sz w:val="22"/>
                <w:szCs w:val="22"/>
              </w:rPr>
            </w:pPr>
            <w:r w:rsidRPr="00573D2C">
              <w:rPr>
                <w:rFonts w:ascii="Arial" w:hAnsi="Arial" w:cs="Arial"/>
                <w:sz w:val="22"/>
                <w:szCs w:val="22"/>
              </w:rPr>
              <w:t>€</w:t>
            </w:r>
          </w:p>
        </w:tc>
      </w:tr>
      <w:tr w:rsidR="00E109C1" w:rsidRPr="00573D2C" w:rsidTr="00E109C1">
        <w:tc>
          <w:tcPr>
            <w:tcW w:w="1225" w:type="dxa"/>
          </w:tcPr>
          <w:p w:rsidR="00E109C1" w:rsidRPr="00573D2C" w:rsidRDefault="00E109C1" w:rsidP="00DF72FA">
            <w:pPr>
              <w:jc w:val="both"/>
              <w:rPr>
                <w:rFonts w:ascii="Arial" w:hAnsi="Arial" w:cs="Arial"/>
                <w:sz w:val="22"/>
                <w:szCs w:val="22"/>
              </w:rPr>
            </w:pPr>
            <w:r w:rsidRPr="00573D2C">
              <w:rPr>
                <w:rFonts w:ascii="Arial" w:hAnsi="Arial" w:cs="Arial"/>
                <w:sz w:val="22"/>
                <w:szCs w:val="22"/>
              </w:rPr>
              <w:t>2</w:t>
            </w:r>
          </w:p>
        </w:tc>
        <w:tc>
          <w:tcPr>
            <w:tcW w:w="1571" w:type="dxa"/>
          </w:tcPr>
          <w:p w:rsidR="00E109C1" w:rsidRPr="00573D2C" w:rsidRDefault="00E109C1" w:rsidP="00DF72FA">
            <w:pPr>
              <w:jc w:val="both"/>
              <w:rPr>
                <w:rFonts w:ascii="Arial" w:hAnsi="Arial" w:cs="Arial"/>
                <w:sz w:val="22"/>
                <w:szCs w:val="22"/>
              </w:rPr>
            </w:pPr>
            <w:r w:rsidRPr="00573D2C">
              <w:rPr>
                <w:rFonts w:ascii="Arial" w:hAnsi="Arial" w:cs="Arial"/>
                <w:sz w:val="22"/>
                <w:szCs w:val="22"/>
              </w:rPr>
              <w:t>€</w:t>
            </w:r>
          </w:p>
        </w:tc>
        <w:tc>
          <w:tcPr>
            <w:tcW w:w="1420" w:type="dxa"/>
          </w:tcPr>
          <w:p w:rsidR="00E109C1" w:rsidRPr="00573D2C" w:rsidRDefault="00E109C1" w:rsidP="00DF72FA">
            <w:pPr>
              <w:jc w:val="both"/>
              <w:rPr>
                <w:rFonts w:ascii="Arial" w:hAnsi="Arial" w:cs="Arial"/>
                <w:sz w:val="22"/>
                <w:szCs w:val="22"/>
              </w:rPr>
            </w:pPr>
            <w:r w:rsidRPr="00573D2C">
              <w:rPr>
                <w:rFonts w:ascii="Arial" w:hAnsi="Arial" w:cs="Arial"/>
                <w:sz w:val="22"/>
                <w:szCs w:val="22"/>
              </w:rPr>
              <w:t>€</w:t>
            </w:r>
          </w:p>
        </w:tc>
        <w:tc>
          <w:tcPr>
            <w:tcW w:w="1486" w:type="dxa"/>
          </w:tcPr>
          <w:p w:rsidR="00E109C1" w:rsidRPr="00573D2C" w:rsidRDefault="00E109C1" w:rsidP="00DF72FA">
            <w:pPr>
              <w:jc w:val="both"/>
              <w:rPr>
                <w:rFonts w:ascii="Arial" w:hAnsi="Arial" w:cs="Arial"/>
                <w:sz w:val="22"/>
                <w:szCs w:val="22"/>
              </w:rPr>
            </w:pPr>
            <w:r w:rsidRPr="00573D2C">
              <w:rPr>
                <w:rFonts w:ascii="Arial" w:hAnsi="Arial" w:cs="Arial"/>
                <w:sz w:val="22"/>
                <w:szCs w:val="22"/>
              </w:rPr>
              <w:t>€</w:t>
            </w:r>
          </w:p>
        </w:tc>
        <w:tc>
          <w:tcPr>
            <w:tcW w:w="1494" w:type="dxa"/>
          </w:tcPr>
          <w:p w:rsidR="00E109C1" w:rsidRPr="00573D2C" w:rsidRDefault="00E109C1" w:rsidP="00DF72FA">
            <w:pPr>
              <w:jc w:val="both"/>
              <w:rPr>
                <w:rFonts w:ascii="Arial" w:hAnsi="Arial" w:cs="Arial"/>
                <w:sz w:val="22"/>
                <w:szCs w:val="22"/>
              </w:rPr>
            </w:pPr>
          </w:p>
        </w:tc>
        <w:tc>
          <w:tcPr>
            <w:tcW w:w="1038" w:type="dxa"/>
          </w:tcPr>
          <w:p w:rsidR="00E109C1" w:rsidRPr="00573D2C" w:rsidRDefault="00E109C1" w:rsidP="00DF72FA">
            <w:pPr>
              <w:jc w:val="both"/>
              <w:rPr>
                <w:rFonts w:ascii="Arial" w:hAnsi="Arial" w:cs="Arial"/>
                <w:sz w:val="22"/>
                <w:szCs w:val="22"/>
              </w:rPr>
            </w:pPr>
          </w:p>
        </w:tc>
        <w:tc>
          <w:tcPr>
            <w:tcW w:w="1620" w:type="dxa"/>
          </w:tcPr>
          <w:p w:rsidR="00E109C1" w:rsidRPr="00573D2C" w:rsidRDefault="00E109C1" w:rsidP="00DF72FA">
            <w:pPr>
              <w:jc w:val="both"/>
              <w:rPr>
                <w:rFonts w:ascii="Arial" w:hAnsi="Arial" w:cs="Arial"/>
                <w:sz w:val="22"/>
                <w:szCs w:val="22"/>
              </w:rPr>
            </w:pPr>
            <w:r w:rsidRPr="00573D2C">
              <w:rPr>
                <w:rFonts w:ascii="Arial" w:hAnsi="Arial" w:cs="Arial"/>
                <w:sz w:val="22"/>
                <w:szCs w:val="22"/>
              </w:rPr>
              <w:t>€</w:t>
            </w:r>
          </w:p>
        </w:tc>
      </w:tr>
      <w:tr w:rsidR="00E109C1" w:rsidRPr="00573D2C" w:rsidTr="00E109C1">
        <w:tc>
          <w:tcPr>
            <w:tcW w:w="1225" w:type="dxa"/>
          </w:tcPr>
          <w:p w:rsidR="00E109C1" w:rsidRPr="00573D2C" w:rsidRDefault="00E109C1" w:rsidP="00DF72FA">
            <w:pPr>
              <w:jc w:val="both"/>
              <w:rPr>
                <w:rFonts w:ascii="Arial" w:hAnsi="Arial" w:cs="Arial"/>
                <w:sz w:val="22"/>
                <w:szCs w:val="22"/>
              </w:rPr>
            </w:pPr>
            <w:r w:rsidRPr="00573D2C">
              <w:rPr>
                <w:rFonts w:ascii="Arial" w:hAnsi="Arial" w:cs="Arial"/>
                <w:sz w:val="22"/>
                <w:szCs w:val="22"/>
              </w:rPr>
              <w:t>….</w:t>
            </w:r>
          </w:p>
        </w:tc>
        <w:tc>
          <w:tcPr>
            <w:tcW w:w="1571" w:type="dxa"/>
          </w:tcPr>
          <w:p w:rsidR="00E109C1" w:rsidRPr="00573D2C" w:rsidRDefault="00E109C1" w:rsidP="00DF72FA">
            <w:pPr>
              <w:jc w:val="both"/>
              <w:rPr>
                <w:rFonts w:ascii="Arial" w:hAnsi="Arial" w:cs="Arial"/>
                <w:sz w:val="22"/>
                <w:szCs w:val="22"/>
              </w:rPr>
            </w:pPr>
          </w:p>
        </w:tc>
        <w:tc>
          <w:tcPr>
            <w:tcW w:w="1420" w:type="dxa"/>
          </w:tcPr>
          <w:p w:rsidR="00E109C1" w:rsidRPr="00573D2C" w:rsidRDefault="00E109C1" w:rsidP="00DF72FA">
            <w:pPr>
              <w:jc w:val="both"/>
              <w:rPr>
                <w:rFonts w:ascii="Arial" w:hAnsi="Arial" w:cs="Arial"/>
                <w:sz w:val="22"/>
                <w:szCs w:val="22"/>
              </w:rPr>
            </w:pPr>
          </w:p>
        </w:tc>
        <w:tc>
          <w:tcPr>
            <w:tcW w:w="1486" w:type="dxa"/>
          </w:tcPr>
          <w:p w:rsidR="00E109C1" w:rsidRPr="00573D2C" w:rsidRDefault="00E109C1" w:rsidP="00DF72FA">
            <w:pPr>
              <w:jc w:val="both"/>
              <w:rPr>
                <w:rFonts w:ascii="Arial" w:hAnsi="Arial" w:cs="Arial"/>
                <w:sz w:val="22"/>
                <w:szCs w:val="22"/>
              </w:rPr>
            </w:pPr>
          </w:p>
        </w:tc>
        <w:tc>
          <w:tcPr>
            <w:tcW w:w="1494" w:type="dxa"/>
          </w:tcPr>
          <w:p w:rsidR="00E109C1" w:rsidRPr="00573D2C" w:rsidRDefault="00E109C1" w:rsidP="00DF72FA">
            <w:pPr>
              <w:jc w:val="both"/>
              <w:rPr>
                <w:rFonts w:ascii="Arial" w:hAnsi="Arial" w:cs="Arial"/>
                <w:sz w:val="22"/>
                <w:szCs w:val="22"/>
              </w:rPr>
            </w:pPr>
          </w:p>
        </w:tc>
        <w:tc>
          <w:tcPr>
            <w:tcW w:w="1038" w:type="dxa"/>
          </w:tcPr>
          <w:p w:rsidR="00E109C1" w:rsidRPr="00573D2C" w:rsidRDefault="00E109C1" w:rsidP="00DF72FA">
            <w:pPr>
              <w:jc w:val="both"/>
              <w:rPr>
                <w:rFonts w:ascii="Arial" w:hAnsi="Arial" w:cs="Arial"/>
                <w:sz w:val="22"/>
                <w:szCs w:val="22"/>
              </w:rPr>
            </w:pPr>
          </w:p>
        </w:tc>
        <w:tc>
          <w:tcPr>
            <w:tcW w:w="1620" w:type="dxa"/>
          </w:tcPr>
          <w:p w:rsidR="00E109C1" w:rsidRPr="00573D2C" w:rsidRDefault="00E109C1" w:rsidP="00DF72FA">
            <w:pPr>
              <w:jc w:val="both"/>
              <w:rPr>
                <w:rFonts w:ascii="Arial" w:hAnsi="Arial" w:cs="Arial"/>
                <w:sz w:val="22"/>
                <w:szCs w:val="22"/>
              </w:rPr>
            </w:pPr>
          </w:p>
        </w:tc>
      </w:tr>
      <w:tr w:rsidR="00E109C1" w:rsidRPr="00573D2C" w:rsidTr="00E109C1">
        <w:tc>
          <w:tcPr>
            <w:tcW w:w="1225" w:type="dxa"/>
            <w:shd w:val="clear" w:color="auto" w:fill="FBD4B4" w:themeFill="accent6" w:themeFillTint="66"/>
          </w:tcPr>
          <w:p w:rsidR="00E109C1" w:rsidRPr="00573D2C" w:rsidRDefault="00E109C1" w:rsidP="00DF72FA">
            <w:pPr>
              <w:jc w:val="both"/>
              <w:rPr>
                <w:rFonts w:ascii="Arial" w:hAnsi="Arial" w:cs="Arial"/>
                <w:sz w:val="22"/>
                <w:szCs w:val="22"/>
              </w:rPr>
            </w:pPr>
            <w:r w:rsidRPr="00573D2C">
              <w:rPr>
                <w:rFonts w:ascii="Arial" w:hAnsi="Arial" w:cs="Arial"/>
                <w:sz w:val="22"/>
                <w:szCs w:val="22"/>
              </w:rPr>
              <w:lastRenderedPageBreak/>
              <w:t>Totale</w:t>
            </w:r>
          </w:p>
        </w:tc>
        <w:tc>
          <w:tcPr>
            <w:tcW w:w="1571" w:type="dxa"/>
            <w:shd w:val="clear" w:color="auto" w:fill="FBD4B4" w:themeFill="accent6" w:themeFillTint="66"/>
          </w:tcPr>
          <w:p w:rsidR="00E109C1" w:rsidRPr="00573D2C" w:rsidRDefault="00E109C1" w:rsidP="00DF72FA">
            <w:pPr>
              <w:jc w:val="both"/>
              <w:rPr>
                <w:rFonts w:ascii="Arial" w:hAnsi="Arial" w:cs="Arial"/>
                <w:sz w:val="22"/>
                <w:szCs w:val="22"/>
              </w:rPr>
            </w:pPr>
            <w:r w:rsidRPr="00573D2C">
              <w:rPr>
                <w:rFonts w:ascii="Arial" w:hAnsi="Arial" w:cs="Arial"/>
                <w:sz w:val="22"/>
                <w:szCs w:val="22"/>
              </w:rPr>
              <w:t>€</w:t>
            </w:r>
          </w:p>
        </w:tc>
        <w:tc>
          <w:tcPr>
            <w:tcW w:w="1420" w:type="dxa"/>
            <w:shd w:val="clear" w:color="auto" w:fill="FBD4B4" w:themeFill="accent6" w:themeFillTint="66"/>
          </w:tcPr>
          <w:p w:rsidR="00E109C1" w:rsidRPr="00573D2C" w:rsidRDefault="00E109C1" w:rsidP="00DF72FA">
            <w:pPr>
              <w:jc w:val="both"/>
              <w:rPr>
                <w:rFonts w:ascii="Arial" w:hAnsi="Arial" w:cs="Arial"/>
                <w:sz w:val="22"/>
                <w:szCs w:val="22"/>
              </w:rPr>
            </w:pPr>
            <w:r w:rsidRPr="00573D2C">
              <w:rPr>
                <w:rFonts w:ascii="Arial" w:hAnsi="Arial" w:cs="Arial"/>
                <w:sz w:val="22"/>
                <w:szCs w:val="22"/>
              </w:rPr>
              <w:t>€</w:t>
            </w:r>
          </w:p>
        </w:tc>
        <w:tc>
          <w:tcPr>
            <w:tcW w:w="1486" w:type="dxa"/>
            <w:shd w:val="clear" w:color="auto" w:fill="FBD4B4" w:themeFill="accent6" w:themeFillTint="66"/>
          </w:tcPr>
          <w:p w:rsidR="00E109C1" w:rsidRPr="00573D2C" w:rsidRDefault="00E109C1" w:rsidP="00DF72FA">
            <w:pPr>
              <w:jc w:val="both"/>
              <w:rPr>
                <w:rFonts w:ascii="Arial" w:hAnsi="Arial" w:cs="Arial"/>
                <w:sz w:val="22"/>
                <w:szCs w:val="22"/>
              </w:rPr>
            </w:pPr>
            <w:r w:rsidRPr="00573D2C">
              <w:rPr>
                <w:rFonts w:ascii="Arial" w:hAnsi="Arial" w:cs="Arial"/>
                <w:sz w:val="22"/>
                <w:szCs w:val="22"/>
              </w:rPr>
              <w:t>€</w:t>
            </w:r>
          </w:p>
        </w:tc>
        <w:tc>
          <w:tcPr>
            <w:tcW w:w="1494" w:type="dxa"/>
            <w:shd w:val="clear" w:color="auto" w:fill="FBD4B4" w:themeFill="accent6" w:themeFillTint="66"/>
          </w:tcPr>
          <w:p w:rsidR="00E109C1" w:rsidRPr="00573D2C" w:rsidRDefault="00E109C1" w:rsidP="00DF72FA">
            <w:pPr>
              <w:jc w:val="both"/>
              <w:rPr>
                <w:rFonts w:ascii="Arial" w:hAnsi="Arial" w:cs="Arial"/>
                <w:sz w:val="22"/>
                <w:szCs w:val="22"/>
              </w:rPr>
            </w:pPr>
          </w:p>
        </w:tc>
        <w:tc>
          <w:tcPr>
            <w:tcW w:w="1038" w:type="dxa"/>
            <w:shd w:val="clear" w:color="auto" w:fill="FBD4B4" w:themeFill="accent6" w:themeFillTint="66"/>
          </w:tcPr>
          <w:p w:rsidR="00E109C1" w:rsidRPr="00573D2C" w:rsidRDefault="00E109C1" w:rsidP="00DF72FA">
            <w:pPr>
              <w:jc w:val="both"/>
              <w:rPr>
                <w:rFonts w:ascii="Arial" w:hAnsi="Arial" w:cs="Arial"/>
                <w:sz w:val="22"/>
                <w:szCs w:val="22"/>
              </w:rPr>
            </w:pPr>
          </w:p>
        </w:tc>
        <w:tc>
          <w:tcPr>
            <w:tcW w:w="1620" w:type="dxa"/>
            <w:shd w:val="clear" w:color="auto" w:fill="FBD4B4" w:themeFill="accent6" w:themeFillTint="66"/>
          </w:tcPr>
          <w:p w:rsidR="00E109C1" w:rsidRPr="00573D2C" w:rsidRDefault="00E109C1" w:rsidP="00DF72FA">
            <w:pPr>
              <w:jc w:val="both"/>
              <w:rPr>
                <w:rFonts w:ascii="Arial" w:hAnsi="Arial" w:cs="Arial"/>
                <w:sz w:val="22"/>
                <w:szCs w:val="22"/>
              </w:rPr>
            </w:pPr>
            <w:r w:rsidRPr="00573D2C">
              <w:rPr>
                <w:rFonts w:ascii="Arial" w:hAnsi="Arial" w:cs="Arial"/>
                <w:sz w:val="22"/>
                <w:szCs w:val="22"/>
              </w:rPr>
              <w:t>€</w:t>
            </w:r>
          </w:p>
        </w:tc>
      </w:tr>
    </w:tbl>
    <w:p w:rsidR="00DF72FA" w:rsidRPr="00573D2C" w:rsidRDefault="00DF72FA" w:rsidP="00DF72FA">
      <w:pPr>
        <w:jc w:val="both"/>
        <w:rPr>
          <w:rFonts w:ascii="Arial" w:hAnsi="Arial" w:cs="Arial"/>
          <w:sz w:val="22"/>
          <w:szCs w:val="22"/>
        </w:rPr>
      </w:pPr>
    </w:p>
    <w:p w:rsidR="00994212" w:rsidRPr="00573D2C" w:rsidRDefault="00994212" w:rsidP="00CC1AF3">
      <w:pPr>
        <w:pStyle w:val="Paragrafoelenco"/>
        <w:ind w:left="1065"/>
        <w:jc w:val="both"/>
        <w:rPr>
          <w:rFonts w:ascii="Arial" w:hAnsi="Arial" w:cs="Arial"/>
          <w:b/>
          <w:sz w:val="22"/>
          <w:szCs w:val="22"/>
        </w:rPr>
      </w:pPr>
    </w:p>
    <w:p w:rsidR="00573D2C" w:rsidRPr="00573D2C" w:rsidRDefault="00573D2C" w:rsidP="00E109C1">
      <w:pPr>
        <w:spacing w:line="259" w:lineRule="auto"/>
        <w:jc w:val="both"/>
        <w:rPr>
          <w:rFonts w:ascii="Arial" w:hAnsi="Arial" w:cs="Arial"/>
          <w:sz w:val="22"/>
          <w:szCs w:val="22"/>
          <w:u w:val="single"/>
        </w:rPr>
      </w:pPr>
      <w:r w:rsidRPr="00573D2C">
        <w:rPr>
          <w:rFonts w:ascii="Arial" w:hAnsi="Arial" w:cs="Arial"/>
          <w:sz w:val="22"/>
          <w:szCs w:val="22"/>
          <w:u w:val="single"/>
        </w:rPr>
        <w:t>Si consiglia di inserire il seguente paragrafo:</w:t>
      </w:r>
    </w:p>
    <w:p w:rsidR="00E109C1" w:rsidRPr="00573D2C" w:rsidRDefault="00E109C1" w:rsidP="00E109C1">
      <w:pPr>
        <w:spacing w:line="259" w:lineRule="auto"/>
        <w:jc w:val="both"/>
        <w:rPr>
          <w:rFonts w:ascii="Arial" w:hAnsi="Arial" w:cs="Arial"/>
          <w:b/>
          <w:sz w:val="22"/>
          <w:szCs w:val="22"/>
        </w:rPr>
      </w:pPr>
      <w:r w:rsidRPr="00573D2C">
        <w:rPr>
          <w:rFonts w:ascii="Arial" w:hAnsi="Arial" w:cs="Arial"/>
          <w:b/>
          <w:sz w:val="22"/>
          <w:szCs w:val="22"/>
        </w:rPr>
        <w:t>Aumento dei costi in pendenza della gara</w:t>
      </w:r>
    </w:p>
    <w:p w:rsidR="00E109C1" w:rsidRPr="00573D2C" w:rsidRDefault="00E109C1" w:rsidP="00E109C1">
      <w:pPr>
        <w:spacing w:line="259" w:lineRule="auto"/>
        <w:jc w:val="both"/>
        <w:rPr>
          <w:rFonts w:ascii="Arial" w:hAnsi="Arial" w:cs="Arial"/>
          <w:sz w:val="22"/>
          <w:szCs w:val="22"/>
        </w:rPr>
      </w:pPr>
      <w:r w:rsidRPr="00573D2C">
        <w:rPr>
          <w:rFonts w:ascii="Arial" w:hAnsi="Arial" w:cs="Arial"/>
          <w:sz w:val="22"/>
          <w:szCs w:val="22"/>
        </w:rPr>
        <w:t>Prima della stipula del contratto, il responsabile del procedimento e l’appaltatore danno concordemente atto, nel verbale di avvio d’urgenza da entrambi sottoscritto, del permanere delle condizioni che consentono l'immediata esecuzione della fornitura/servizio con riferimento al corrispettivo offerto dall’appaltatore.</w:t>
      </w:r>
    </w:p>
    <w:p w:rsidR="00E109C1" w:rsidRPr="00573D2C" w:rsidRDefault="00E109C1" w:rsidP="00E109C1">
      <w:pPr>
        <w:spacing w:line="259" w:lineRule="auto"/>
        <w:jc w:val="both"/>
        <w:rPr>
          <w:rFonts w:ascii="Arial" w:hAnsi="Arial" w:cs="Arial"/>
          <w:sz w:val="22"/>
          <w:szCs w:val="22"/>
        </w:rPr>
      </w:pPr>
      <w:r w:rsidRPr="00573D2C">
        <w:rPr>
          <w:rFonts w:ascii="Arial" w:hAnsi="Arial" w:cs="Arial"/>
          <w:sz w:val="22"/>
          <w:szCs w:val="22"/>
        </w:rPr>
        <w:t>Qualora l’appaltatore ritenga che il corrispettivo offerto debba essere aggiornato, per effetto di variazioni  di  singoli  prezzi di  materiali/servizi che determinano variazioni in aumento o in diminuzione superiori al 10 per cento rispetto al corrispettivo complessivo di contratto,  esso iscrive riserva sul verbale di cui al precedente paragrafo, esplicitandola in quella sede oppure nei successivi quindici giorni e supportandola con adeguata documentazione, ivi compresa la dichiarazione di fornitori o subcontraenti o con altri idonei mezzi di prova relativi alle variazioni. La riserva di cui al presente comma non costituisce comunque giustificazione adeguata per la mancata stipulazione del contratto nel termine previsto dalla stazione appaltante né, tantomeno, giustificazione per la mancata esecuzione delle prestazioni previste in contratto.</w:t>
      </w:r>
    </w:p>
    <w:p w:rsidR="00E109C1" w:rsidRPr="00573D2C" w:rsidRDefault="00E109C1" w:rsidP="00E109C1">
      <w:pPr>
        <w:spacing w:line="276" w:lineRule="auto"/>
        <w:jc w:val="both"/>
        <w:rPr>
          <w:rFonts w:ascii="Arial" w:hAnsi="Arial" w:cs="Arial"/>
          <w:sz w:val="22"/>
          <w:szCs w:val="22"/>
        </w:rPr>
      </w:pPr>
      <w:r w:rsidRPr="00573D2C">
        <w:rPr>
          <w:rFonts w:ascii="Arial" w:hAnsi="Arial" w:cs="Arial"/>
          <w:sz w:val="22"/>
          <w:szCs w:val="22"/>
        </w:rPr>
        <w:t>Il Responsabile del Procedimento, supportato dal D.E.C. ove presente, conduce apposita istruttoria al fine di individuare le variazioni percentuali dei singoli prezzi di materiali/servizi che incidono sul contratto aggiudicato. L’istruttoria può tener conto di Indici Istat (ad esempio FOI, IPCA), Prezzari con carattere di ufficialità, di specifiche rilevazioni Istat, nonché delle risultanze eventualmente effettuate direttamente dal Responsabile del Procedimento presso produttori, fornitori, distributori e rivenditori.  Sulle richieste avanzate dall’appaltatore la stazione appaltante si pronuncia con provvedimento motivato entro 60 (sessanta) giorni decorrenti dalla presentazione da parte dell’appaltatore della documentazione comprovante la richiesta di revisione del prezzo. In caso di accoglimento delle richieste dell’appaltatore il provvedimento determina l’importo riconosciuto a titolo di revisione del prezzo.</w:t>
      </w:r>
    </w:p>
    <w:p w:rsidR="00994212" w:rsidRPr="00573D2C" w:rsidRDefault="00994212" w:rsidP="00CC1AF3">
      <w:pPr>
        <w:pStyle w:val="Paragrafoelenco"/>
        <w:ind w:left="1065"/>
        <w:jc w:val="both"/>
        <w:rPr>
          <w:rFonts w:ascii="Arial" w:hAnsi="Arial" w:cs="Arial"/>
          <w:b/>
          <w:sz w:val="22"/>
          <w:szCs w:val="22"/>
        </w:rPr>
      </w:pPr>
    </w:p>
    <w:p w:rsidR="001A00AE" w:rsidRPr="00573D2C" w:rsidRDefault="00CC1AF3" w:rsidP="00CC1AF3">
      <w:pPr>
        <w:pStyle w:val="Paragrafoelenco"/>
        <w:ind w:left="1065"/>
        <w:jc w:val="both"/>
        <w:rPr>
          <w:rFonts w:ascii="Arial" w:hAnsi="Arial" w:cs="Arial"/>
          <w:b/>
          <w:sz w:val="22"/>
          <w:szCs w:val="22"/>
        </w:rPr>
      </w:pPr>
      <w:r w:rsidRPr="00573D2C">
        <w:rPr>
          <w:rFonts w:ascii="Arial" w:hAnsi="Arial" w:cs="Arial"/>
          <w:b/>
          <w:sz w:val="22"/>
          <w:szCs w:val="22"/>
        </w:rPr>
        <w:t xml:space="preserve"> </w:t>
      </w:r>
    </w:p>
    <w:p w:rsidR="00C44294" w:rsidRPr="00573D2C" w:rsidRDefault="00F22E86" w:rsidP="006451AC">
      <w:pPr>
        <w:pStyle w:val="Paragrafoelenco"/>
        <w:numPr>
          <w:ilvl w:val="0"/>
          <w:numId w:val="9"/>
        </w:numPr>
        <w:jc w:val="both"/>
        <w:rPr>
          <w:rFonts w:ascii="Arial" w:hAnsi="Arial" w:cs="Arial"/>
          <w:b/>
          <w:sz w:val="22"/>
          <w:szCs w:val="22"/>
        </w:rPr>
      </w:pPr>
      <w:r w:rsidRPr="00573D2C">
        <w:rPr>
          <w:rFonts w:ascii="Arial" w:hAnsi="Arial" w:cs="Arial"/>
          <w:b/>
          <w:sz w:val="22"/>
          <w:szCs w:val="22"/>
        </w:rPr>
        <w:t>Principali condizioni che regolano il contratto</w:t>
      </w:r>
    </w:p>
    <w:p w:rsidR="0077078C" w:rsidRPr="00573D2C" w:rsidRDefault="001E3FFA" w:rsidP="005F4B1D">
      <w:pPr>
        <w:jc w:val="both"/>
        <w:rPr>
          <w:rFonts w:ascii="Arial" w:hAnsi="Arial" w:cs="Arial"/>
          <w:i/>
          <w:sz w:val="22"/>
          <w:szCs w:val="22"/>
        </w:rPr>
      </w:pPr>
      <w:r w:rsidRPr="00573D2C">
        <w:rPr>
          <w:rFonts w:ascii="Arial" w:hAnsi="Arial" w:cs="Arial"/>
          <w:sz w:val="22"/>
          <w:szCs w:val="22"/>
        </w:rPr>
        <w:t xml:space="preserve">(SPECIFICARE OVE NECESSARIO E OPPORTUNO TUTTE LE EVENTUALI PARTICOLARITA’ ESECUTIVE CUI DEVE ESSERE ASSOGGETTATO IL CONTRATTO: PARTICOLARI ESIGENZE/CRITICITA’/CIRCOSTANZE </w:t>
      </w:r>
      <w:r w:rsidRPr="00573D2C">
        <w:rPr>
          <w:rFonts w:ascii="Arial" w:hAnsi="Arial" w:cs="Arial"/>
          <w:sz w:val="22"/>
          <w:szCs w:val="22"/>
        </w:rPr>
        <w:lastRenderedPageBreak/>
        <w:t>CONTINGENTI/AVVERTENZE PER IL CONTRAENTE ETC…</w:t>
      </w:r>
      <w:r w:rsidR="0077078C" w:rsidRPr="00573D2C">
        <w:rPr>
          <w:rFonts w:ascii="Arial" w:hAnsi="Arial" w:cs="Arial"/>
          <w:sz w:val="22"/>
          <w:szCs w:val="22"/>
        </w:rPr>
        <w:t xml:space="preserve"> </w:t>
      </w:r>
      <w:r w:rsidR="0077078C" w:rsidRPr="00573D2C">
        <w:rPr>
          <w:rFonts w:ascii="Arial" w:hAnsi="Arial" w:cs="Arial"/>
          <w:i/>
          <w:sz w:val="22"/>
          <w:szCs w:val="22"/>
        </w:rPr>
        <w:t>Ad esempio le attività di controllo da parte del DEC/RUP e la relativa documentazione necessari per la valutazione dei seguenti profili:</w:t>
      </w:r>
    </w:p>
    <w:p w:rsidR="0077078C" w:rsidRPr="00573D2C" w:rsidRDefault="0077078C" w:rsidP="0077078C">
      <w:pPr>
        <w:numPr>
          <w:ilvl w:val="0"/>
          <w:numId w:val="5"/>
        </w:numPr>
        <w:jc w:val="both"/>
        <w:rPr>
          <w:rFonts w:ascii="Arial" w:hAnsi="Arial" w:cs="Arial"/>
          <w:i/>
          <w:sz w:val="22"/>
          <w:szCs w:val="22"/>
        </w:rPr>
      </w:pPr>
      <w:r w:rsidRPr="00573D2C">
        <w:rPr>
          <w:rFonts w:ascii="Arial" w:hAnsi="Arial" w:cs="Arial"/>
          <w:i/>
          <w:sz w:val="22"/>
          <w:szCs w:val="22"/>
        </w:rPr>
        <w:t>la qualità del servizio/fornitura (aderenza/conformità a tutti gli standard qualitativi/SLA richiesti nel contratto e/o nel capitolato</w:t>
      </w:r>
      <w:r w:rsidR="00262F16" w:rsidRPr="00573D2C">
        <w:rPr>
          <w:rFonts w:ascii="Arial" w:hAnsi="Arial" w:cs="Arial"/>
          <w:i/>
          <w:sz w:val="22"/>
          <w:szCs w:val="22"/>
        </w:rPr>
        <w:t>, clausole di aderenza ai CAM</w:t>
      </w:r>
      <w:r w:rsidRPr="00573D2C">
        <w:rPr>
          <w:rFonts w:ascii="Arial" w:hAnsi="Arial" w:cs="Arial"/>
          <w:i/>
          <w:sz w:val="22"/>
          <w:szCs w:val="22"/>
        </w:rPr>
        <w:t>)</w:t>
      </w:r>
      <w:r w:rsidR="00262F16" w:rsidRPr="00573D2C">
        <w:rPr>
          <w:rFonts w:ascii="Arial" w:hAnsi="Arial" w:cs="Arial"/>
          <w:i/>
          <w:sz w:val="22"/>
          <w:szCs w:val="22"/>
        </w:rPr>
        <w:t>;</w:t>
      </w:r>
    </w:p>
    <w:p w:rsidR="0077078C" w:rsidRPr="00573D2C" w:rsidRDefault="0077078C" w:rsidP="0077078C">
      <w:pPr>
        <w:numPr>
          <w:ilvl w:val="0"/>
          <w:numId w:val="5"/>
        </w:numPr>
        <w:jc w:val="both"/>
        <w:rPr>
          <w:rFonts w:ascii="Arial" w:hAnsi="Arial" w:cs="Arial"/>
          <w:i/>
          <w:sz w:val="22"/>
          <w:szCs w:val="22"/>
        </w:rPr>
      </w:pPr>
      <w:r w:rsidRPr="00573D2C">
        <w:rPr>
          <w:rFonts w:ascii="Arial" w:hAnsi="Arial" w:cs="Arial"/>
          <w:i/>
          <w:sz w:val="22"/>
          <w:szCs w:val="22"/>
        </w:rPr>
        <w:t>l’adeguatezza delle prestazioni o il raggiungimento degli obiettivi;</w:t>
      </w:r>
    </w:p>
    <w:p w:rsidR="0077078C" w:rsidRPr="00573D2C" w:rsidRDefault="0077078C" w:rsidP="0077078C">
      <w:pPr>
        <w:numPr>
          <w:ilvl w:val="0"/>
          <w:numId w:val="5"/>
        </w:numPr>
        <w:jc w:val="both"/>
        <w:rPr>
          <w:rFonts w:ascii="Arial" w:hAnsi="Arial" w:cs="Arial"/>
          <w:i/>
          <w:sz w:val="22"/>
          <w:szCs w:val="22"/>
        </w:rPr>
      </w:pPr>
      <w:r w:rsidRPr="00573D2C">
        <w:rPr>
          <w:rFonts w:ascii="Arial" w:hAnsi="Arial" w:cs="Arial"/>
          <w:i/>
          <w:sz w:val="22"/>
          <w:szCs w:val="22"/>
        </w:rPr>
        <w:t>il rispetto dei tempi di consegna;</w:t>
      </w:r>
    </w:p>
    <w:p w:rsidR="0077078C" w:rsidRPr="00573D2C" w:rsidRDefault="0077078C" w:rsidP="0077078C">
      <w:pPr>
        <w:numPr>
          <w:ilvl w:val="0"/>
          <w:numId w:val="5"/>
        </w:numPr>
        <w:jc w:val="both"/>
        <w:rPr>
          <w:rFonts w:ascii="Arial" w:hAnsi="Arial" w:cs="Arial"/>
          <w:i/>
          <w:sz w:val="22"/>
          <w:szCs w:val="22"/>
        </w:rPr>
      </w:pPr>
      <w:r w:rsidRPr="00573D2C">
        <w:rPr>
          <w:rFonts w:ascii="Arial" w:hAnsi="Arial" w:cs="Arial"/>
          <w:i/>
          <w:sz w:val="22"/>
          <w:szCs w:val="22"/>
        </w:rPr>
        <w:t>il rispetto dei luoghi di consegna;</w:t>
      </w:r>
    </w:p>
    <w:p w:rsidR="0077078C" w:rsidRPr="00573D2C" w:rsidRDefault="0077078C" w:rsidP="0077078C">
      <w:pPr>
        <w:numPr>
          <w:ilvl w:val="0"/>
          <w:numId w:val="5"/>
        </w:numPr>
        <w:jc w:val="both"/>
        <w:rPr>
          <w:rFonts w:ascii="Arial" w:hAnsi="Arial" w:cs="Arial"/>
          <w:i/>
          <w:sz w:val="22"/>
          <w:szCs w:val="22"/>
        </w:rPr>
      </w:pPr>
      <w:r w:rsidRPr="00573D2C">
        <w:rPr>
          <w:rFonts w:ascii="Arial" w:hAnsi="Arial" w:cs="Arial"/>
          <w:i/>
          <w:sz w:val="22"/>
          <w:szCs w:val="22"/>
        </w:rPr>
        <w:t>l’adeguata reportistica sulle prestazioni e le attività svolte;</w:t>
      </w:r>
    </w:p>
    <w:p w:rsidR="0077078C" w:rsidRPr="00573D2C" w:rsidRDefault="0077078C" w:rsidP="0077078C">
      <w:pPr>
        <w:numPr>
          <w:ilvl w:val="0"/>
          <w:numId w:val="5"/>
        </w:numPr>
        <w:jc w:val="both"/>
        <w:rPr>
          <w:rFonts w:ascii="Arial" w:hAnsi="Arial" w:cs="Arial"/>
          <w:i/>
          <w:sz w:val="22"/>
          <w:szCs w:val="22"/>
        </w:rPr>
      </w:pPr>
      <w:r w:rsidRPr="00573D2C">
        <w:rPr>
          <w:rFonts w:ascii="Arial" w:hAnsi="Arial" w:cs="Arial"/>
          <w:i/>
          <w:sz w:val="22"/>
          <w:szCs w:val="22"/>
        </w:rPr>
        <w:t>la soddisfazione del cliente/utente finale (se possibile).</w:t>
      </w:r>
    </w:p>
    <w:p w:rsidR="0077078C" w:rsidRPr="00573D2C" w:rsidRDefault="0077078C" w:rsidP="0077078C">
      <w:pPr>
        <w:jc w:val="both"/>
        <w:rPr>
          <w:rFonts w:ascii="Arial" w:hAnsi="Arial" w:cs="Arial"/>
          <w:i/>
          <w:sz w:val="22"/>
          <w:szCs w:val="22"/>
        </w:rPr>
      </w:pPr>
      <w:r w:rsidRPr="00573D2C">
        <w:rPr>
          <w:rFonts w:ascii="Arial" w:hAnsi="Arial" w:cs="Arial"/>
          <w:i/>
          <w:sz w:val="22"/>
          <w:szCs w:val="22"/>
        </w:rPr>
        <w:t>Le modalità di corresponsione del prezzo (corpo/misura) e le relative cadenze temporali (mensile, trimestrale eccetera) o economiche (</w:t>
      </w:r>
      <w:r w:rsidR="00262F16" w:rsidRPr="00573D2C">
        <w:rPr>
          <w:rFonts w:ascii="Arial" w:hAnsi="Arial" w:cs="Arial"/>
          <w:i/>
          <w:sz w:val="22"/>
          <w:szCs w:val="22"/>
        </w:rPr>
        <w:t xml:space="preserve">eventuali </w:t>
      </w:r>
      <w:proofErr w:type="spellStart"/>
      <w:r w:rsidR="00262F16" w:rsidRPr="00573D2C">
        <w:rPr>
          <w:rFonts w:ascii="Arial" w:hAnsi="Arial" w:cs="Arial"/>
          <w:i/>
          <w:sz w:val="22"/>
          <w:szCs w:val="22"/>
        </w:rPr>
        <w:t>clasuole</w:t>
      </w:r>
      <w:proofErr w:type="spellEnd"/>
      <w:r w:rsidR="00262F16" w:rsidRPr="00573D2C">
        <w:rPr>
          <w:rFonts w:ascii="Arial" w:hAnsi="Arial" w:cs="Arial"/>
          <w:i/>
          <w:sz w:val="22"/>
          <w:szCs w:val="22"/>
        </w:rPr>
        <w:t xml:space="preserve"> di anticipazione del prezzo</w:t>
      </w:r>
      <w:r w:rsidRPr="00573D2C">
        <w:rPr>
          <w:rFonts w:ascii="Arial" w:hAnsi="Arial" w:cs="Arial"/>
          <w:i/>
          <w:sz w:val="22"/>
          <w:szCs w:val="22"/>
        </w:rPr>
        <w:t xml:space="preserve">), con distinzione tra rate di acconto differenti dall’ultima, ultima rata di acconto e rata di saldo. Nel caso di contratto con prezzo a corpo occorre indicarne l’articolazione ai fini della corresponsione in corso di esecuzione. </w:t>
      </w:r>
    </w:p>
    <w:p w:rsidR="0077078C" w:rsidRPr="00573D2C" w:rsidRDefault="0077078C" w:rsidP="0077078C">
      <w:pPr>
        <w:jc w:val="both"/>
        <w:rPr>
          <w:rFonts w:ascii="Arial" w:hAnsi="Arial" w:cs="Arial"/>
          <w:i/>
          <w:sz w:val="22"/>
          <w:szCs w:val="22"/>
        </w:rPr>
      </w:pPr>
      <w:r w:rsidRPr="00573D2C">
        <w:rPr>
          <w:rFonts w:ascii="Arial" w:hAnsi="Arial" w:cs="Arial"/>
          <w:i/>
          <w:sz w:val="22"/>
          <w:szCs w:val="22"/>
        </w:rPr>
        <w:t xml:space="preserve">La eventuale necessità (legata alla particolarità tecnico-esecutiva della prestazione) di verifica di conformità in corso di esecuzione. </w:t>
      </w:r>
    </w:p>
    <w:p w:rsidR="0077078C" w:rsidRPr="00573D2C" w:rsidRDefault="0077078C" w:rsidP="0077078C">
      <w:pPr>
        <w:jc w:val="both"/>
        <w:rPr>
          <w:rFonts w:ascii="Arial" w:hAnsi="Arial" w:cs="Arial"/>
          <w:color w:val="FF0000"/>
          <w:sz w:val="22"/>
          <w:szCs w:val="22"/>
        </w:rPr>
      </w:pPr>
      <w:r w:rsidRPr="00573D2C">
        <w:rPr>
          <w:rFonts w:ascii="Arial" w:hAnsi="Arial" w:cs="Arial"/>
          <w:i/>
          <w:sz w:val="22"/>
          <w:szCs w:val="22"/>
        </w:rPr>
        <w:t>La eventuale necessità (e relativa quantificazione) di penali</w:t>
      </w:r>
      <w:r w:rsidR="00D002A2" w:rsidRPr="00573D2C">
        <w:rPr>
          <w:rFonts w:ascii="Arial" w:hAnsi="Arial" w:cs="Arial"/>
          <w:i/>
          <w:sz w:val="22"/>
          <w:szCs w:val="22"/>
        </w:rPr>
        <w:t xml:space="preserve"> </w:t>
      </w:r>
      <w:r w:rsidRPr="00573D2C">
        <w:rPr>
          <w:rFonts w:ascii="Arial" w:hAnsi="Arial" w:cs="Arial"/>
          <w:i/>
          <w:sz w:val="22"/>
          <w:szCs w:val="22"/>
        </w:rPr>
        <w:t xml:space="preserve">per fattispecie diverse dal ritardato adempimento come, ad esempio, la fornitura di beni o servizi che non presentano gli standard di qualità previsti, la consegna in luoghi diversi ed altre possibili non conformità rispetto alle prescrizioni contrattuali. Sono </w:t>
      </w:r>
      <w:r w:rsidRPr="00573D2C">
        <w:rPr>
          <w:rFonts w:ascii="Arial" w:hAnsi="Arial" w:cs="Arial"/>
          <w:bCs/>
          <w:i/>
          <w:sz w:val="22"/>
          <w:szCs w:val="22"/>
        </w:rPr>
        <w:t>ipotizzabili penali strettamente correlate ai livelli di servizio</w:t>
      </w:r>
      <w:r w:rsidRPr="00573D2C">
        <w:rPr>
          <w:rFonts w:ascii="Arial" w:hAnsi="Arial" w:cs="Arial"/>
          <w:i/>
          <w:sz w:val="22"/>
          <w:szCs w:val="22"/>
        </w:rPr>
        <w:t xml:space="preserve"> (SLA) stabiliti nel capitolato prestazionale (ma riferite anche a ai livelli di servizi migliorativi ovvero aggiuntivi derivanti dall’offerta dell’aggiudicatario).</w:t>
      </w:r>
    </w:p>
    <w:p w:rsidR="00C44294" w:rsidRPr="00573D2C" w:rsidRDefault="00C44294" w:rsidP="00CF3FFB">
      <w:pPr>
        <w:ind w:left="708" w:firstLine="708"/>
        <w:rPr>
          <w:rFonts w:ascii="Arial" w:hAnsi="Arial" w:cs="Arial"/>
          <w:b/>
          <w:sz w:val="22"/>
          <w:szCs w:val="22"/>
        </w:rPr>
      </w:pPr>
    </w:p>
    <w:p w:rsidR="000B7CB6" w:rsidRPr="00573D2C" w:rsidRDefault="00893C30" w:rsidP="006451AC">
      <w:pPr>
        <w:pStyle w:val="Paragrafoelenco"/>
        <w:numPr>
          <w:ilvl w:val="0"/>
          <w:numId w:val="9"/>
        </w:numPr>
        <w:jc w:val="both"/>
        <w:rPr>
          <w:rFonts w:ascii="Arial" w:hAnsi="Arial" w:cs="Arial"/>
          <w:b/>
          <w:sz w:val="22"/>
          <w:szCs w:val="22"/>
        </w:rPr>
      </w:pPr>
      <w:r w:rsidRPr="00573D2C">
        <w:rPr>
          <w:rFonts w:ascii="Arial" w:hAnsi="Arial" w:cs="Arial"/>
          <w:b/>
          <w:sz w:val="22"/>
          <w:szCs w:val="22"/>
        </w:rPr>
        <w:t xml:space="preserve">Requisiti Di Qualificazione </w:t>
      </w:r>
    </w:p>
    <w:p w:rsidR="003E1E01" w:rsidRPr="00573D2C" w:rsidRDefault="003E1E01" w:rsidP="00740284">
      <w:pPr>
        <w:jc w:val="both"/>
        <w:rPr>
          <w:rFonts w:ascii="Arial" w:hAnsi="Arial" w:cs="Arial"/>
          <w:sz w:val="22"/>
          <w:szCs w:val="22"/>
        </w:rPr>
      </w:pPr>
      <w:r w:rsidRPr="00573D2C">
        <w:rPr>
          <w:rFonts w:ascii="Arial" w:hAnsi="Arial" w:cs="Arial"/>
          <w:sz w:val="22"/>
          <w:szCs w:val="22"/>
        </w:rPr>
        <w:t>(Rif. Art. 83</w:t>
      </w:r>
      <w:r w:rsidR="00791F54" w:rsidRPr="00573D2C">
        <w:rPr>
          <w:rFonts w:ascii="Arial" w:hAnsi="Arial" w:cs="Arial"/>
          <w:sz w:val="22"/>
          <w:szCs w:val="22"/>
        </w:rPr>
        <w:t>, 84, 86</w:t>
      </w:r>
      <w:r w:rsidR="007847A9" w:rsidRPr="00573D2C">
        <w:rPr>
          <w:rFonts w:ascii="Arial" w:hAnsi="Arial" w:cs="Arial"/>
          <w:sz w:val="22"/>
          <w:szCs w:val="22"/>
        </w:rPr>
        <w:t xml:space="preserve"> e ss. e art. 100;</w:t>
      </w:r>
      <w:r w:rsidRPr="00573D2C">
        <w:rPr>
          <w:rFonts w:ascii="Arial" w:hAnsi="Arial" w:cs="Arial"/>
          <w:sz w:val="22"/>
          <w:szCs w:val="22"/>
        </w:rPr>
        <w:t xml:space="preserve"> ALLEGATO XVII del D. </w:t>
      </w:r>
      <w:proofErr w:type="spellStart"/>
      <w:r w:rsidRPr="00573D2C">
        <w:rPr>
          <w:rFonts w:ascii="Arial" w:hAnsi="Arial" w:cs="Arial"/>
          <w:sz w:val="22"/>
          <w:szCs w:val="22"/>
        </w:rPr>
        <w:t>Lgs</w:t>
      </w:r>
      <w:proofErr w:type="spellEnd"/>
      <w:r w:rsidRPr="00573D2C">
        <w:rPr>
          <w:rFonts w:ascii="Arial" w:hAnsi="Arial" w:cs="Arial"/>
          <w:sz w:val="22"/>
          <w:szCs w:val="22"/>
        </w:rPr>
        <w:t xml:space="preserve">. 50/2016 e BANDO TIPO ANAC N. </w:t>
      </w:r>
      <w:r w:rsidR="007847A9" w:rsidRPr="00573D2C">
        <w:rPr>
          <w:rFonts w:ascii="Arial" w:hAnsi="Arial" w:cs="Arial"/>
          <w:sz w:val="22"/>
          <w:szCs w:val="22"/>
        </w:rPr>
        <w:t>1</w:t>
      </w:r>
      <w:r w:rsidRPr="00573D2C">
        <w:rPr>
          <w:rFonts w:ascii="Arial" w:hAnsi="Arial" w:cs="Arial"/>
          <w:sz w:val="22"/>
          <w:szCs w:val="22"/>
        </w:rPr>
        <w:t>):</w:t>
      </w:r>
    </w:p>
    <w:p w:rsidR="001A00AE" w:rsidRPr="00573D2C" w:rsidRDefault="00232C74" w:rsidP="00740284">
      <w:pPr>
        <w:jc w:val="both"/>
        <w:rPr>
          <w:rFonts w:ascii="Arial" w:hAnsi="Arial" w:cs="Arial"/>
          <w:sz w:val="22"/>
          <w:szCs w:val="22"/>
        </w:rPr>
      </w:pPr>
      <w:r w:rsidRPr="00573D2C">
        <w:rPr>
          <w:rFonts w:ascii="Arial" w:hAnsi="Arial" w:cs="Arial"/>
          <w:sz w:val="22"/>
          <w:szCs w:val="22"/>
        </w:rPr>
        <w:t>7</w:t>
      </w:r>
      <w:r w:rsidR="001A00AE" w:rsidRPr="00573D2C">
        <w:rPr>
          <w:rFonts w:ascii="Arial" w:hAnsi="Arial" w:cs="Arial"/>
          <w:sz w:val="22"/>
          <w:szCs w:val="22"/>
        </w:rPr>
        <w:t>.1. REQUISITI DI IDONEITA’ PROFESSIONALE:</w:t>
      </w:r>
    </w:p>
    <w:p w:rsidR="00E04F34" w:rsidRPr="00573D2C" w:rsidRDefault="00232C74" w:rsidP="00740284">
      <w:pPr>
        <w:jc w:val="both"/>
        <w:rPr>
          <w:rFonts w:ascii="Arial" w:hAnsi="Arial" w:cs="Arial"/>
          <w:sz w:val="22"/>
          <w:szCs w:val="22"/>
        </w:rPr>
      </w:pPr>
      <w:r w:rsidRPr="00573D2C">
        <w:rPr>
          <w:rFonts w:ascii="Arial" w:hAnsi="Arial" w:cs="Arial"/>
          <w:sz w:val="22"/>
          <w:szCs w:val="22"/>
        </w:rPr>
        <w:t>7</w:t>
      </w:r>
      <w:r w:rsidR="001A00AE" w:rsidRPr="00573D2C">
        <w:rPr>
          <w:rFonts w:ascii="Arial" w:hAnsi="Arial" w:cs="Arial"/>
          <w:sz w:val="22"/>
          <w:szCs w:val="22"/>
        </w:rPr>
        <w:t>.2. REQUISITI DI CAPACITA’ ECONOMICO FINANZIARIA</w:t>
      </w:r>
    </w:p>
    <w:p w:rsidR="00E04F34" w:rsidRPr="00573D2C" w:rsidRDefault="00232C74" w:rsidP="00740284">
      <w:pPr>
        <w:jc w:val="both"/>
        <w:rPr>
          <w:rFonts w:ascii="Arial" w:hAnsi="Arial" w:cs="Arial"/>
          <w:sz w:val="22"/>
          <w:szCs w:val="22"/>
        </w:rPr>
      </w:pPr>
      <w:r w:rsidRPr="00573D2C">
        <w:rPr>
          <w:rFonts w:ascii="Arial" w:hAnsi="Arial" w:cs="Arial"/>
          <w:sz w:val="22"/>
          <w:szCs w:val="22"/>
        </w:rPr>
        <w:t>7</w:t>
      </w:r>
      <w:r w:rsidR="00E04F34" w:rsidRPr="00573D2C">
        <w:rPr>
          <w:rFonts w:ascii="Arial" w:hAnsi="Arial" w:cs="Arial"/>
          <w:sz w:val="22"/>
          <w:szCs w:val="22"/>
        </w:rPr>
        <w:t xml:space="preserve">.3. REQUISITI DI CAPACITA’ </w:t>
      </w:r>
      <w:r w:rsidR="001A00AE" w:rsidRPr="00573D2C">
        <w:rPr>
          <w:rFonts w:ascii="Arial" w:hAnsi="Arial" w:cs="Arial"/>
          <w:sz w:val="22"/>
          <w:szCs w:val="22"/>
        </w:rPr>
        <w:t>TECNICO ORGANIZZATIVA</w:t>
      </w:r>
    </w:p>
    <w:p w:rsidR="00AA6CB4" w:rsidRPr="00573D2C" w:rsidRDefault="00232C74" w:rsidP="00740284">
      <w:pPr>
        <w:jc w:val="both"/>
        <w:rPr>
          <w:rFonts w:ascii="Arial" w:hAnsi="Arial" w:cs="Arial"/>
          <w:sz w:val="22"/>
          <w:szCs w:val="22"/>
        </w:rPr>
      </w:pPr>
      <w:r w:rsidRPr="00573D2C">
        <w:rPr>
          <w:rFonts w:ascii="Arial" w:hAnsi="Arial" w:cs="Arial"/>
          <w:sz w:val="22"/>
          <w:szCs w:val="22"/>
        </w:rPr>
        <w:t>7</w:t>
      </w:r>
      <w:r w:rsidR="00E04F34" w:rsidRPr="00573D2C">
        <w:rPr>
          <w:rFonts w:ascii="Arial" w:hAnsi="Arial" w:cs="Arial"/>
          <w:sz w:val="22"/>
          <w:szCs w:val="22"/>
        </w:rPr>
        <w:t>.4. REQUISITI PER L’ESECUZIONE DEL CONTRATTO</w:t>
      </w:r>
      <w:r w:rsidR="001A00AE" w:rsidRPr="00573D2C">
        <w:rPr>
          <w:rFonts w:ascii="Arial" w:hAnsi="Arial" w:cs="Arial"/>
          <w:sz w:val="22"/>
          <w:szCs w:val="22"/>
        </w:rPr>
        <w:t xml:space="preserve"> </w:t>
      </w:r>
    </w:p>
    <w:p w:rsidR="003E1E01" w:rsidRPr="00573D2C" w:rsidRDefault="003E1E01" w:rsidP="00C6390E">
      <w:pPr>
        <w:ind w:left="708" w:firstLine="708"/>
        <w:jc w:val="both"/>
        <w:rPr>
          <w:rFonts w:ascii="Arial" w:hAnsi="Arial" w:cs="Arial"/>
          <w:b/>
          <w:sz w:val="22"/>
          <w:szCs w:val="22"/>
        </w:rPr>
      </w:pPr>
    </w:p>
    <w:p w:rsidR="000B7CB6" w:rsidRPr="00573D2C" w:rsidRDefault="00893C30" w:rsidP="006451AC">
      <w:pPr>
        <w:pStyle w:val="Paragrafoelenco"/>
        <w:numPr>
          <w:ilvl w:val="0"/>
          <w:numId w:val="9"/>
        </w:numPr>
        <w:jc w:val="both"/>
        <w:rPr>
          <w:rFonts w:ascii="Arial" w:hAnsi="Arial" w:cs="Arial"/>
          <w:b/>
          <w:sz w:val="22"/>
          <w:szCs w:val="22"/>
        </w:rPr>
      </w:pPr>
      <w:r w:rsidRPr="00573D2C">
        <w:rPr>
          <w:rFonts w:ascii="Arial" w:hAnsi="Arial" w:cs="Arial"/>
          <w:b/>
          <w:sz w:val="22"/>
          <w:szCs w:val="22"/>
        </w:rPr>
        <w:t xml:space="preserve">Disposizioni Particolari In Materia Di Avvalimento </w:t>
      </w:r>
    </w:p>
    <w:p w:rsidR="00C6390E" w:rsidRPr="00573D2C" w:rsidRDefault="000B7CB6" w:rsidP="00232C74">
      <w:pPr>
        <w:jc w:val="both"/>
        <w:rPr>
          <w:rFonts w:ascii="Arial" w:hAnsi="Arial" w:cs="Arial"/>
          <w:sz w:val="22"/>
          <w:szCs w:val="22"/>
        </w:rPr>
      </w:pPr>
      <w:r w:rsidRPr="00573D2C">
        <w:rPr>
          <w:rFonts w:ascii="Arial" w:hAnsi="Arial" w:cs="Arial"/>
          <w:sz w:val="22"/>
          <w:szCs w:val="22"/>
        </w:rPr>
        <w:t>(R</w:t>
      </w:r>
      <w:r w:rsidR="003E1E01" w:rsidRPr="00573D2C">
        <w:rPr>
          <w:rFonts w:ascii="Arial" w:hAnsi="Arial" w:cs="Arial"/>
          <w:sz w:val="22"/>
          <w:szCs w:val="22"/>
        </w:rPr>
        <w:t xml:space="preserve">if. </w:t>
      </w:r>
      <w:r w:rsidR="00860634" w:rsidRPr="00573D2C">
        <w:rPr>
          <w:rFonts w:ascii="Arial" w:hAnsi="Arial" w:cs="Arial"/>
          <w:sz w:val="22"/>
          <w:szCs w:val="22"/>
        </w:rPr>
        <w:t>ART</w:t>
      </w:r>
      <w:r w:rsidR="004001EB" w:rsidRPr="00573D2C">
        <w:rPr>
          <w:rFonts w:ascii="Arial" w:hAnsi="Arial" w:cs="Arial"/>
          <w:sz w:val="22"/>
          <w:szCs w:val="22"/>
        </w:rPr>
        <w:t>. 89</w:t>
      </w:r>
      <w:r w:rsidR="003E1E01" w:rsidRPr="00573D2C">
        <w:rPr>
          <w:rFonts w:ascii="Arial" w:hAnsi="Arial" w:cs="Arial"/>
          <w:sz w:val="22"/>
          <w:szCs w:val="22"/>
        </w:rPr>
        <w:t xml:space="preserve"> </w:t>
      </w:r>
      <w:r w:rsidR="00860634" w:rsidRPr="00573D2C">
        <w:rPr>
          <w:rFonts w:ascii="Arial" w:hAnsi="Arial" w:cs="Arial"/>
          <w:sz w:val="22"/>
          <w:szCs w:val="22"/>
        </w:rPr>
        <w:t>DEL</w:t>
      </w:r>
      <w:r w:rsidR="003E1E01" w:rsidRPr="00573D2C">
        <w:rPr>
          <w:rFonts w:ascii="Arial" w:hAnsi="Arial" w:cs="Arial"/>
          <w:sz w:val="22"/>
          <w:szCs w:val="22"/>
        </w:rPr>
        <w:t xml:space="preserve"> D. </w:t>
      </w:r>
      <w:proofErr w:type="spellStart"/>
      <w:r w:rsidR="003E1E01" w:rsidRPr="00573D2C">
        <w:rPr>
          <w:rFonts w:ascii="Arial" w:hAnsi="Arial" w:cs="Arial"/>
          <w:sz w:val="22"/>
          <w:szCs w:val="22"/>
        </w:rPr>
        <w:t>Lgs</w:t>
      </w:r>
      <w:proofErr w:type="spellEnd"/>
      <w:r w:rsidR="003E1E01" w:rsidRPr="00573D2C">
        <w:rPr>
          <w:rFonts w:ascii="Arial" w:hAnsi="Arial" w:cs="Arial"/>
          <w:sz w:val="22"/>
          <w:szCs w:val="22"/>
        </w:rPr>
        <w:t xml:space="preserve">. 50/2016 e BANDO TIPO ANAC N. </w:t>
      </w:r>
      <w:r w:rsidR="00740284" w:rsidRPr="00573D2C">
        <w:rPr>
          <w:rFonts w:ascii="Arial" w:hAnsi="Arial" w:cs="Arial"/>
          <w:sz w:val="22"/>
          <w:szCs w:val="22"/>
        </w:rPr>
        <w:t>1</w:t>
      </w:r>
      <w:r w:rsidR="003E1E01" w:rsidRPr="00573D2C">
        <w:rPr>
          <w:rFonts w:ascii="Arial" w:hAnsi="Arial" w:cs="Arial"/>
          <w:sz w:val="22"/>
          <w:szCs w:val="22"/>
        </w:rPr>
        <w:t>)</w:t>
      </w:r>
    </w:p>
    <w:p w:rsidR="00740284" w:rsidRPr="00573D2C" w:rsidRDefault="00740284" w:rsidP="00740284">
      <w:pPr>
        <w:jc w:val="both"/>
        <w:rPr>
          <w:rFonts w:ascii="Arial" w:hAnsi="Arial" w:cs="Arial"/>
          <w:sz w:val="22"/>
          <w:szCs w:val="22"/>
        </w:rPr>
      </w:pPr>
    </w:p>
    <w:p w:rsidR="00740284" w:rsidRPr="00573D2C" w:rsidRDefault="00893C30" w:rsidP="006451AC">
      <w:pPr>
        <w:pStyle w:val="Paragrafoelenco"/>
        <w:numPr>
          <w:ilvl w:val="0"/>
          <w:numId w:val="9"/>
        </w:numPr>
        <w:jc w:val="both"/>
        <w:rPr>
          <w:rFonts w:ascii="Arial" w:hAnsi="Arial" w:cs="Arial"/>
          <w:b/>
          <w:sz w:val="22"/>
          <w:szCs w:val="22"/>
        </w:rPr>
      </w:pPr>
      <w:r w:rsidRPr="00573D2C">
        <w:rPr>
          <w:rFonts w:ascii="Arial" w:hAnsi="Arial" w:cs="Arial"/>
          <w:b/>
          <w:sz w:val="22"/>
          <w:szCs w:val="22"/>
        </w:rPr>
        <w:t>Subappalto</w:t>
      </w:r>
    </w:p>
    <w:p w:rsidR="00740284" w:rsidRPr="00573D2C" w:rsidRDefault="00740284" w:rsidP="00740284">
      <w:pPr>
        <w:autoSpaceDE w:val="0"/>
        <w:autoSpaceDN w:val="0"/>
        <w:adjustRightInd w:val="0"/>
        <w:spacing w:line="276" w:lineRule="auto"/>
        <w:jc w:val="both"/>
        <w:rPr>
          <w:rFonts w:ascii="Arial" w:hAnsi="Arial" w:cs="Arial"/>
          <w:sz w:val="22"/>
          <w:szCs w:val="22"/>
        </w:rPr>
      </w:pPr>
      <w:r w:rsidRPr="00573D2C">
        <w:rPr>
          <w:rFonts w:ascii="Arial" w:hAnsi="Arial" w:cs="Arial"/>
          <w:sz w:val="22"/>
          <w:szCs w:val="22"/>
        </w:rPr>
        <w:lastRenderedPageBreak/>
        <w:t>È consentito il subappalto ai sensi dell'art. 105 del D.lgs. 50/2016, come modificato dalla normativa transitoria di cui dall'art. 49 della legge di conversione n. 108/2021 del D.L. 77/2021, al quale ci si richiama integralmente.</w:t>
      </w:r>
    </w:p>
    <w:p w:rsidR="00740284" w:rsidRPr="00573D2C" w:rsidRDefault="00740284" w:rsidP="00740284">
      <w:pPr>
        <w:autoSpaceDE w:val="0"/>
        <w:autoSpaceDN w:val="0"/>
        <w:adjustRightInd w:val="0"/>
        <w:spacing w:line="276" w:lineRule="auto"/>
        <w:jc w:val="both"/>
        <w:rPr>
          <w:rFonts w:ascii="Arial" w:hAnsi="Arial" w:cs="Arial"/>
          <w:sz w:val="22"/>
          <w:szCs w:val="22"/>
        </w:rPr>
      </w:pPr>
      <w:r w:rsidRPr="00573D2C">
        <w:rPr>
          <w:rFonts w:ascii="Arial" w:hAnsi="Arial" w:cs="Arial"/>
          <w:sz w:val="22"/>
          <w:szCs w:val="22"/>
        </w:rPr>
        <w:t>In mancanza di espressa indicazione in sede di offerta delle parti del servizio che si intende subappaltare, il subappalto è vietato.</w:t>
      </w:r>
    </w:p>
    <w:p w:rsidR="00740284" w:rsidRPr="00573D2C" w:rsidRDefault="00740284" w:rsidP="00740284">
      <w:pPr>
        <w:autoSpaceDE w:val="0"/>
        <w:autoSpaceDN w:val="0"/>
        <w:adjustRightInd w:val="0"/>
        <w:spacing w:line="276" w:lineRule="auto"/>
        <w:jc w:val="both"/>
        <w:rPr>
          <w:rFonts w:ascii="Arial" w:hAnsi="Arial" w:cs="Arial"/>
          <w:sz w:val="22"/>
          <w:szCs w:val="22"/>
        </w:rPr>
      </w:pPr>
      <w:r w:rsidRPr="00573D2C">
        <w:rPr>
          <w:rFonts w:ascii="Arial" w:hAnsi="Arial" w:cs="Arial"/>
          <w:sz w:val="22"/>
          <w:szCs w:val="22"/>
        </w:rPr>
        <w:t>In ogni caso, non può essere affidata in subappalto l’integrale esecuzione del contratto.</w:t>
      </w:r>
    </w:p>
    <w:p w:rsidR="00740284" w:rsidRPr="00573D2C" w:rsidRDefault="00740284" w:rsidP="00740284">
      <w:pPr>
        <w:autoSpaceDE w:val="0"/>
        <w:autoSpaceDN w:val="0"/>
        <w:adjustRightInd w:val="0"/>
        <w:spacing w:line="276" w:lineRule="auto"/>
        <w:jc w:val="both"/>
        <w:rPr>
          <w:rFonts w:ascii="Arial" w:hAnsi="Arial" w:cs="Arial"/>
          <w:sz w:val="22"/>
          <w:szCs w:val="22"/>
        </w:rPr>
      </w:pPr>
      <w:r w:rsidRPr="00573D2C">
        <w:rPr>
          <w:rFonts w:ascii="Arial" w:hAnsi="Arial" w:cs="Arial"/>
          <w:sz w:val="22"/>
          <w:szCs w:val="22"/>
        </w:rPr>
        <w:t>L’aggiudicatario e il subappaltatore sono responsabili in solido nei confronti della stazione appaltante dell’esecuzione delle prestazioni oggetto del contratto di subappalto.</w:t>
      </w:r>
    </w:p>
    <w:p w:rsidR="00740284" w:rsidRPr="00573D2C" w:rsidRDefault="00740284" w:rsidP="00740284">
      <w:pPr>
        <w:autoSpaceDE w:val="0"/>
        <w:autoSpaceDN w:val="0"/>
        <w:adjustRightInd w:val="0"/>
        <w:spacing w:line="276" w:lineRule="auto"/>
        <w:jc w:val="both"/>
        <w:rPr>
          <w:rFonts w:ascii="Arial" w:hAnsi="Arial" w:cs="Arial"/>
          <w:sz w:val="22"/>
          <w:szCs w:val="22"/>
        </w:rPr>
      </w:pPr>
      <w:r w:rsidRPr="00573D2C">
        <w:rPr>
          <w:rFonts w:ascii="Arial" w:hAnsi="Arial" w:cs="Arial"/>
          <w:sz w:val="22"/>
          <w:szCs w:val="22"/>
        </w:rPr>
        <w:t xml:space="preserve">Non possono costituire oggetto di subappalto </w:t>
      </w:r>
      <w:r w:rsidR="00893C30" w:rsidRPr="00573D2C">
        <w:rPr>
          <w:rFonts w:ascii="Arial" w:hAnsi="Arial" w:cs="Arial"/>
          <w:sz w:val="22"/>
          <w:szCs w:val="22"/>
        </w:rPr>
        <w:t xml:space="preserve">le seguenti </w:t>
      </w:r>
      <w:proofErr w:type="gramStart"/>
      <w:r w:rsidR="00893C30" w:rsidRPr="00573D2C">
        <w:rPr>
          <w:rFonts w:ascii="Arial" w:hAnsi="Arial" w:cs="Arial"/>
          <w:sz w:val="22"/>
          <w:szCs w:val="22"/>
        </w:rPr>
        <w:t>prestazioni:…</w:t>
      </w:r>
      <w:proofErr w:type="gramEnd"/>
      <w:r w:rsidR="00893C30" w:rsidRPr="00573D2C">
        <w:rPr>
          <w:rFonts w:ascii="Arial" w:hAnsi="Arial" w:cs="Arial"/>
          <w:sz w:val="22"/>
          <w:szCs w:val="22"/>
        </w:rPr>
        <w:t>……..per le seguenti motivazioni……… (la motivazione deve riguardare: il settore economico interessato, la natura delle prestazioni, l’identità dei subappaltatori)</w:t>
      </w:r>
    </w:p>
    <w:p w:rsidR="00740284" w:rsidRPr="00573D2C" w:rsidRDefault="00740284" w:rsidP="00740284">
      <w:pPr>
        <w:pStyle w:val="Paragrafoelenco"/>
        <w:ind w:left="1065"/>
        <w:jc w:val="both"/>
        <w:rPr>
          <w:rFonts w:ascii="Arial" w:hAnsi="Arial" w:cs="Arial"/>
          <w:b/>
          <w:sz w:val="22"/>
          <w:szCs w:val="22"/>
        </w:rPr>
      </w:pPr>
    </w:p>
    <w:p w:rsidR="00C6390E" w:rsidRPr="00573D2C" w:rsidRDefault="00C6390E" w:rsidP="00CF3FFB">
      <w:pPr>
        <w:ind w:left="708" w:firstLine="708"/>
        <w:rPr>
          <w:rFonts w:ascii="Arial" w:hAnsi="Arial" w:cs="Arial"/>
          <w:sz w:val="22"/>
          <w:szCs w:val="22"/>
        </w:rPr>
      </w:pPr>
    </w:p>
    <w:p w:rsidR="00451C31" w:rsidRPr="00573D2C" w:rsidRDefault="00211D79" w:rsidP="006451AC">
      <w:pPr>
        <w:pStyle w:val="Paragrafoelenco"/>
        <w:numPr>
          <w:ilvl w:val="0"/>
          <w:numId w:val="9"/>
        </w:numPr>
        <w:autoSpaceDE w:val="0"/>
        <w:autoSpaceDN w:val="0"/>
        <w:adjustRightInd w:val="0"/>
        <w:spacing w:line="221" w:lineRule="atLeast"/>
        <w:jc w:val="both"/>
        <w:rPr>
          <w:rFonts w:ascii="Arial" w:hAnsi="Arial" w:cs="Arial"/>
          <w:b/>
          <w:bCs/>
          <w:i/>
          <w:iCs/>
          <w:sz w:val="22"/>
          <w:szCs w:val="22"/>
        </w:rPr>
      </w:pPr>
      <w:r w:rsidRPr="00573D2C">
        <w:rPr>
          <w:rFonts w:ascii="Arial" w:hAnsi="Arial" w:cs="Arial"/>
          <w:b/>
          <w:bCs/>
          <w:sz w:val="22"/>
          <w:szCs w:val="22"/>
        </w:rPr>
        <w:t xml:space="preserve"> </w:t>
      </w:r>
      <w:r w:rsidR="00893C30" w:rsidRPr="00573D2C">
        <w:rPr>
          <w:rFonts w:ascii="Arial" w:hAnsi="Arial" w:cs="Arial"/>
          <w:b/>
          <w:bCs/>
          <w:sz w:val="22"/>
          <w:szCs w:val="22"/>
        </w:rPr>
        <w:t>Criterio Di Aggiudicazione</w:t>
      </w:r>
      <w:r w:rsidR="00893C30" w:rsidRPr="00573D2C">
        <w:rPr>
          <w:rFonts w:ascii="Arial" w:hAnsi="Arial" w:cs="Arial"/>
          <w:b/>
          <w:bCs/>
          <w:i/>
          <w:iCs/>
          <w:sz w:val="22"/>
          <w:szCs w:val="22"/>
        </w:rPr>
        <w:t xml:space="preserve"> </w:t>
      </w:r>
    </w:p>
    <w:p w:rsidR="0077078C" w:rsidRPr="00573D2C" w:rsidRDefault="00211D79" w:rsidP="00232C74">
      <w:pPr>
        <w:autoSpaceDE w:val="0"/>
        <w:autoSpaceDN w:val="0"/>
        <w:adjustRightInd w:val="0"/>
        <w:spacing w:line="221" w:lineRule="atLeast"/>
        <w:jc w:val="both"/>
        <w:rPr>
          <w:rFonts w:ascii="Arial" w:hAnsi="Arial" w:cs="Arial"/>
          <w:i/>
          <w:sz w:val="22"/>
          <w:szCs w:val="22"/>
        </w:rPr>
      </w:pPr>
      <w:r w:rsidRPr="00573D2C">
        <w:rPr>
          <w:rFonts w:ascii="Arial" w:hAnsi="Arial" w:cs="Arial"/>
          <w:i/>
          <w:sz w:val="22"/>
          <w:szCs w:val="22"/>
        </w:rPr>
        <w:t>(</w:t>
      </w:r>
      <w:r w:rsidR="00451C31" w:rsidRPr="00573D2C">
        <w:rPr>
          <w:rFonts w:ascii="Arial" w:hAnsi="Arial" w:cs="Arial"/>
          <w:i/>
          <w:sz w:val="22"/>
          <w:szCs w:val="22"/>
        </w:rPr>
        <w:t xml:space="preserve">Rif. </w:t>
      </w:r>
      <w:r w:rsidRPr="00573D2C">
        <w:rPr>
          <w:rFonts w:ascii="Arial" w:hAnsi="Arial" w:cs="Arial"/>
          <w:i/>
          <w:sz w:val="22"/>
          <w:szCs w:val="22"/>
        </w:rPr>
        <w:t>ART. 9</w:t>
      </w:r>
      <w:r w:rsidR="008B7377" w:rsidRPr="00573D2C">
        <w:rPr>
          <w:rFonts w:ascii="Arial" w:hAnsi="Arial" w:cs="Arial"/>
          <w:i/>
          <w:sz w:val="22"/>
          <w:szCs w:val="22"/>
        </w:rPr>
        <w:t>5</w:t>
      </w:r>
      <w:r w:rsidRPr="00573D2C">
        <w:rPr>
          <w:rFonts w:ascii="Arial" w:hAnsi="Arial" w:cs="Arial"/>
          <w:i/>
          <w:sz w:val="22"/>
          <w:szCs w:val="22"/>
        </w:rPr>
        <w:t xml:space="preserve"> DEL D. LGS. 50/2016. Si fa presente che, come evidenziato nelle Linee guida ANAC n. 2 riguardanti l’offerta economicamente più vantaggiosa, mentre con la Direttiva 2004/18/CE e il d.lgs. 163/2006 non era possibile assegnare al prezzo un punteggio particolarmente basso (o nullo) o prevedere una metodologia di calcolo tale da azzerare di fatto la componente prezzo, attualmente tale possibilità è ammessa dall’art. 95, comma 7, del Codice, secondo il quale è possibile competere esclusivamente sulla qualità. Le stazioni appaltanti, se vogliono limitare o annullare la concorrenza sul prezzo devono adeguatamente motivare sulle ragioni alla base di tale scelta e sulla metodologia seguita per il calcolo del prezzo o costo in base al quale verrà remunerato l’oggetto dell’acquisto</w:t>
      </w:r>
      <w:r w:rsidR="0077078C" w:rsidRPr="00573D2C">
        <w:rPr>
          <w:rFonts w:ascii="Arial" w:hAnsi="Arial" w:cs="Arial"/>
          <w:i/>
          <w:sz w:val="22"/>
          <w:szCs w:val="22"/>
        </w:rPr>
        <w:t xml:space="preserve">. </w:t>
      </w:r>
    </w:p>
    <w:p w:rsidR="0077078C" w:rsidRPr="00573D2C" w:rsidRDefault="0077078C" w:rsidP="0077078C">
      <w:pPr>
        <w:autoSpaceDE w:val="0"/>
        <w:autoSpaceDN w:val="0"/>
        <w:adjustRightInd w:val="0"/>
        <w:spacing w:line="221" w:lineRule="atLeast"/>
        <w:jc w:val="both"/>
        <w:rPr>
          <w:rFonts w:ascii="Arial" w:hAnsi="Arial" w:cs="Arial"/>
          <w:i/>
          <w:sz w:val="22"/>
          <w:szCs w:val="22"/>
        </w:rPr>
      </w:pPr>
      <w:r w:rsidRPr="00573D2C">
        <w:rPr>
          <w:rFonts w:ascii="Arial" w:hAnsi="Arial" w:cs="Arial"/>
          <w:i/>
          <w:sz w:val="22"/>
          <w:szCs w:val="22"/>
        </w:rPr>
        <w:t>In ogni caso si chiarisce che la relazione deve contenere:</w:t>
      </w:r>
    </w:p>
    <w:p w:rsidR="0077078C" w:rsidRPr="00573D2C" w:rsidRDefault="0077078C" w:rsidP="0077078C">
      <w:pPr>
        <w:pStyle w:val="Paragrafoelenco"/>
        <w:numPr>
          <w:ilvl w:val="0"/>
          <w:numId w:val="6"/>
        </w:numPr>
        <w:autoSpaceDE w:val="0"/>
        <w:autoSpaceDN w:val="0"/>
        <w:adjustRightInd w:val="0"/>
        <w:spacing w:line="221" w:lineRule="atLeast"/>
        <w:jc w:val="both"/>
        <w:rPr>
          <w:rFonts w:ascii="Arial" w:hAnsi="Arial" w:cs="Arial"/>
          <w:i/>
          <w:sz w:val="22"/>
          <w:szCs w:val="22"/>
        </w:rPr>
      </w:pPr>
      <w:r w:rsidRPr="00573D2C">
        <w:rPr>
          <w:rFonts w:ascii="Arial" w:hAnsi="Arial" w:cs="Arial"/>
          <w:i/>
          <w:sz w:val="22"/>
          <w:szCs w:val="22"/>
        </w:rPr>
        <w:t xml:space="preserve">la scelta del criterio di aggiudicazione (con relativa motivazione) </w:t>
      </w:r>
    </w:p>
    <w:p w:rsidR="0077078C" w:rsidRPr="00573D2C" w:rsidRDefault="0077078C" w:rsidP="0077078C">
      <w:pPr>
        <w:pStyle w:val="Paragrafoelenco"/>
        <w:numPr>
          <w:ilvl w:val="0"/>
          <w:numId w:val="6"/>
        </w:numPr>
        <w:autoSpaceDE w:val="0"/>
        <w:autoSpaceDN w:val="0"/>
        <w:adjustRightInd w:val="0"/>
        <w:spacing w:line="221" w:lineRule="atLeast"/>
        <w:jc w:val="both"/>
        <w:rPr>
          <w:rFonts w:ascii="Arial" w:hAnsi="Arial" w:cs="Arial"/>
          <w:i/>
          <w:sz w:val="22"/>
          <w:szCs w:val="22"/>
        </w:rPr>
      </w:pPr>
      <w:r w:rsidRPr="00573D2C">
        <w:rPr>
          <w:rFonts w:ascii="Arial" w:hAnsi="Arial" w:cs="Arial"/>
          <w:i/>
          <w:sz w:val="22"/>
          <w:szCs w:val="22"/>
        </w:rPr>
        <w:t>nel caso di miglior rapporto qualità/prezzo</w:t>
      </w:r>
    </w:p>
    <w:p w:rsidR="0077078C" w:rsidRPr="00573D2C" w:rsidRDefault="0077078C" w:rsidP="0077078C">
      <w:pPr>
        <w:pStyle w:val="Paragrafoelenco"/>
        <w:numPr>
          <w:ilvl w:val="1"/>
          <w:numId w:val="6"/>
        </w:numPr>
        <w:autoSpaceDE w:val="0"/>
        <w:autoSpaceDN w:val="0"/>
        <w:adjustRightInd w:val="0"/>
        <w:spacing w:line="221" w:lineRule="atLeast"/>
        <w:jc w:val="both"/>
        <w:rPr>
          <w:rFonts w:ascii="Arial" w:hAnsi="Arial" w:cs="Arial"/>
          <w:i/>
          <w:sz w:val="22"/>
          <w:szCs w:val="22"/>
        </w:rPr>
      </w:pPr>
      <w:r w:rsidRPr="00573D2C">
        <w:rPr>
          <w:rFonts w:ascii="Arial" w:hAnsi="Arial" w:cs="Arial"/>
          <w:i/>
          <w:sz w:val="22"/>
          <w:szCs w:val="22"/>
        </w:rPr>
        <w:t>gli elementi (ed eventuali sub elementi), i pesi (ed eventuali sub pesi) e i criteri motivazionali per la valutazione della componente “tecnica” dell’offerta</w:t>
      </w:r>
    </w:p>
    <w:p w:rsidR="0077078C" w:rsidRPr="00573D2C" w:rsidRDefault="0077078C" w:rsidP="0077078C">
      <w:pPr>
        <w:pStyle w:val="Paragrafoelenco"/>
        <w:numPr>
          <w:ilvl w:val="1"/>
          <w:numId w:val="6"/>
        </w:numPr>
        <w:autoSpaceDE w:val="0"/>
        <w:autoSpaceDN w:val="0"/>
        <w:adjustRightInd w:val="0"/>
        <w:spacing w:line="221" w:lineRule="atLeast"/>
        <w:jc w:val="both"/>
        <w:rPr>
          <w:rFonts w:ascii="Arial" w:hAnsi="Arial" w:cs="Arial"/>
          <w:i/>
          <w:sz w:val="22"/>
          <w:szCs w:val="22"/>
        </w:rPr>
      </w:pPr>
      <w:r w:rsidRPr="00573D2C">
        <w:rPr>
          <w:rFonts w:ascii="Arial" w:hAnsi="Arial" w:cs="Arial"/>
          <w:i/>
          <w:sz w:val="22"/>
          <w:szCs w:val="22"/>
        </w:rPr>
        <w:t>il peso della componente economica dell’offerta</w:t>
      </w:r>
    </w:p>
    <w:p w:rsidR="0077078C" w:rsidRPr="00573D2C" w:rsidRDefault="0077078C" w:rsidP="0077078C">
      <w:pPr>
        <w:pStyle w:val="Paragrafoelenco"/>
        <w:numPr>
          <w:ilvl w:val="1"/>
          <w:numId w:val="6"/>
        </w:numPr>
        <w:autoSpaceDE w:val="0"/>
        <w:autoSpaceDN w:val="0"/>
        <w:adjustRightInd w:val="0"/>
        <w:spacing w:line="221" w:lineRule="atLeast"/>
        <w:jc w:val="both"/>
        <w:rPr>
          <w:rFonts w:ascii="Arial" w:hAnsi="Arial" w:cs="Arial"/>
          <w:i/>
          <w:sz w:val="22"/>
          <w:szCs w:val="22"/>
        </w:rPr>
      </w:pPr>
      <w:r w:rsidRPr="00573D2C">
        <w:rPr>
          <w:rFonts w:ascii="Arial" w:hAnsi="Arial" w:cs="Arial"/>
          <w:i/>
          <w:sz w:val="22"/>
          <w:szCs w:val="22"/>
        </w:rPr>
        <w:t>la necessità e relativa motivazione di contenere l’incidenza dell’elemento prezzo, al di là del peso assegnatogli</w:t>
      </w:r>
    </w:p>
    <w:p w:rsidR="0077078C" w:rsidRPr="00573D2C" w:rsidRDefault="0077078C" w:rsidP="0077078C">
      <w:pPr>
        <w:pStyle w:val="Paragrafoelenco"/>
        <w:numPr>
          <w:ilvl w:val="1"/>
          <w:numId w:val="6"/>
        </w:numPr>
        <w:autoSpaceDE w:val="0"/>
        <w:autoSpaceDN w:val="0"/>
        <w:adjustRightInd w:val="0"/>
        <w:spacing w:line="221" w:lineRule="atLeast"/>
        <w:jc w:val="both"/>
        <w:rPr>
          <w:rFonts w:ascii="Arial" w:hAnsi="Arial" w:cs="Arial"/>
          <w:i/>
          <w:sz w:val="22"/>
          <w:szCs w:val="22"/>
        </w:rPr>
      </w:pPr>
      <w:r w:rsidRPr="00573D2C">
        <w:rPr>
          <w:rFonts w:ascii="Arial" w:hAnsi="Arial" w:cs="Arial"/>
          <w:i/>
          <w:sz w:val="22"/>
          <w:szCs w:val="22"/>
        </w:rPr>
        <w:t>la necessità di riparametrare la valutazione degli elementi tecnici</w:t>
      </w:r>
    </w:p>
    <w:p w:rsidR="0077078C" w:rsidRPr="00573D2C" w:rsidRDefault="0077078C" w:rsidP="0077078C">
      <w:pPr>
        <w:pStyle w:val="Paragrafoelenco"/>
        <w:numPr>
          <w:ilvl w:val="1"/>
          <w:numId w:val="6"/>
        </w:numPr>
        <w:autoSpaceDE w:val="0"/>
        <w:autoSpaceDN w:val="0"/>
        <w:adjustRightInd w:val="0"/>
        <w:spacing w:line="221" w:lineRule="atLeast"/>
        <w:jc w:val="both"/>
        <w:rPr>
          <w:rFonts w:ascii="Arial" w:hAnsi="Arial" w:cs="Arial"/>
          <w:i/>
          <w:sz w:val="22"/>
          <w:szCs w:val="22"/>
        </w:rPr>
      </w:pPr>
      <w:r w:rsidRPr="00573D2C">
        <w:rPr>
          <w:rFonts w:ascii="Arial" w:hAnsi="Arial" w:cs="Arial"/>
          <w:i/>
          <w:sz w:val="22"/>
          <w:szCs w:val="22"/>
        </w:rPr>
        <w:t>la necessità di riparametrare l’intera offerta)</w:t>
      </w:r>
    </w:p>
    <w:p w:rsidR="00211D79" w:rsidRPr="00573D2C" w:rsidRDefault="00211D79" w:rsidP="0077078C">
      <w:pPr>
        <w:autoSpaceDE w:val="0"/>
        <w:autoSpaceDN w:val="0"/>
        <w:adjustRightInd w:val="0"/>
        <w:spacing w:line="221" w:lineRule="atLeast"/>
        <w:jc w:val="both"/>
        <w:rPr>
          <w:rFonts w:ascii="Arial" w:hAnsi="Arial" w:cs="Arial"/>
          <w:bCs/>
          <w:i/>
          <w:iCs/>
          <w:sz w:val="22"/>
          <w:szCs w:val="22"/>
        </w:rPr>
      </w:pPr>
    </w:p>
    <w:p w:rsidR="00211D79" w:rsidRPr="00573D2C" w:rsidRDefault="00232C74" w:rsidP="00211D79">
      <w:pPr>
        <w:adjustRightInd w:val="0"/>
        <w:jc w:val="both"/>
        <w:rPr>
          <w:rFonts w:ascii="Arial" w:hAnsi="Arial" w:cs="Arial"/>
          <w:bCs/>
          <w:sz w:val="22"/>
          <w:szCs w:val="22"/>
        </w:rPr>
      </w:pPr>
      <w:r w:rsidRPr="00573D2C">
        <w:rPr>
          <w:rFonts w:ascii="Arial" w:hAnsi="Arial" w:cs="Arial"/>
          <w:bCs/>
          <w:i/>
          <w:sz w:val="22"/>
          <w:szCs w:val="22"/>
          <w:u w:val="single"/>
        </w:rPr>
        <w:t>A titolo esemplificativo</w:t>
      </w:r>
      <w:r w:rsidR="007F6599" w:rsidRPr="00573D2C">
        <w:rPr>
          <w:rFonts w:ascii="Arial" w:hAnsi="Arial" w:cs="Arial"/>
          <w:bCs/>
          <w:sz w:val="22"/>
          <w:szCs w:val="22"/>
        </w:rPr>
        <w:t>:</w:t>
      </w:r>
    </w:p>
    <w:p w:rsidR="00211D79" w:rsidRPr="00573D2C" w:rsidRDefault="001E3FFA" w:rsidP="00232C74">
      <w:pPr>
        <w:adjustRightInd w:val="0"/>
        <w:jc w:val="both"/>
        <w:rPr>
          <w:rFonts w:ascii="Arial" w:hAnsi="Arial" w:cs="Arial"/>
          <w:bCs/>
          <w:i/>
          <w:iCs/>
          <w:sz w:val="22"/>
          <w:szCs w:val="22"/>
        </w:rPr>
      </w:pPr>
      <w:r w:rsidRPr="00573D2C">
        <w:rPr>
          <w:rFonts w:ascii="Arial" w:hAnsi="Arial" w:cs="Arial"/>
          <w:i/>
          <w:color w:val="000000"/>
          <w:sz w:val="22"/>
          <w:szCs w:val="22"/>
        </w:rPr>
        <w:t>“</w:t>
      </w:r>
      <w:r w:rsidR="00211D79" w:rsidRPr="00573D2C">
        <w:rPr>
          <w:rFonts w:ascii="Arial" w:hAnsi="Arial" w:cs="Arial"/>
          <w:i/>
          <w:color w:val="000000"/>
          <w:sz w:val="22"/>
          <w:szCs w:val="22"/>
        </w:rPr>
        <w:t xml:space="preserve">La gara verrà aggiudicata con il criterio dell'offerta economicamente più vantaggiosa, ai sensi dell’art. 95, comma 2, del </w:t>
      </w:r>
      <w:proofErr w:type="spellStart"/>
      <w:proofErr w:type="gramStart"/>
      <w:r w:rsidR="00211D79" w:rsidRPr="00573D2C">
        <w:rPr>
          <w:rFonts w:ascii="Arial" w:hAnsi="Arial" w:cs="Arial"/>
          <w:i/>
          <w:color w:val="000000"/>
          <w:sz w:val="22"/>
          <w:szCs w:val="22"/>
        </w:rPr>
        <w:t>D.Lgs</w:t>
      </w:r>
      <w:proofErr w:type="gramEnd"/>
      <w:r w:rsidR="00211D79" w:rsidRPr="00573D2C">
        <w:rPr>
          <w:rFonts w:ascii="Arial" w:hAnsi="Arial" w:cs="Arial"/>
          <w:i/>
          <w:color w:val="000000"/>
          <w:sz w:val="22"/>
          <w:szCs w:val="22"/>
        </w:rPr>
        <w:t>.</w:t>
      </w:r>
      <w:proofErr w:type="spellEnd"/>
      <w:r w:rsidR="00211D79" w:rsidRPr="00573D2C">
        <w:rPr>
          <w:rFonts w:ascii="Arial" w:hAnsi="Arial" w:cs="Arial"/>
          <w:i/>
          <w:color w:val="000000"/>
          <w:sz w:val="22"/>
          <w:szCs w:val="22"/>
        </w:rPr>
        <w:t xml:space="preserve"> 50/2016, </w:t>
      </w:r>
      <w:r w:rsidR="00211D79" w:rsidRPr="00573D2C">
        <w:rPr>
          <w:rFonts w:ascii="Arial" w:hAnsi="Arial" w:cs="Arial"/>
          <w:i/>
          <w:sz w:val="22"/>
          <w:szCs w:val="22"/>
        </w:rPr>
        <w:t xml:space="preserve">determinata da una commissione giudicatrice ed </w:t>
      </w:r>
      <w:r w:rsidR="00211D79" w:rsidRPr="00573D2C">
        <w:rPr>
          <w:rFonts w:ascii="Arial" w:hAnsi="Arial" w:cs="Arial"/>
          <w:i/>
          <w:color w:val="000000"/>
          <w:sz w:val="22"/>
          <w:szCs w:val="22"/>
        </w:rPr>
        <w:t>individuata sulla base del miglior rapporto qualità/prezzo, secondo la seguente ripartizione dei punteggi:</w:t>
      </w:r>
    </w:p>
    <w:p w:rsidR="00211D79" w:rsidRPr="00573D2C" w:rsidRDefault="00211D79" w:rsidP="00211D79">
      <w:pPr>
        <w:adjustRightInd w:val="0"/>
        <w:jc w:val="both"/>
        <w:rPr>
          <w:rFonts w:ascii="Arial" w:hAnsi="Arial" w:cs="Arial"/>
          <w:bCs/>
          <w:i/>
          <w:iCs/>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796"/>
      </w:tblGrid>
      <w:tr w:rsidR="00211D79" w:rsidRPr="00573D2C" w:rsidTr="00B069AD">
        <w:tc>
          <w:tcPr>
            <w:tcW w:w="4889" w:type="dxa"/>
            <w:tcBorders>
              <w:top w:val="single" w:sz="4" w:space="0" w:color="auto"/>
              <w:left w:val="single" w:sz="4" w:space="0" w:color="auto"/>
              <w:bottom w:val="single" w:sz="4" w:space="0" w:color="auto"/>
              <w:right w:val="single" w:sz="4" w:space="0" w:color="auto"/>
            </w:tcBorders>
          </w:tcPr>
          <w:p w:rsidR="00211D79" w:rsidRPr="00573D2C" w:rsidRDefault="00211D79" w:rsidP="00B069AD">
            <w:pPr>
              <w:widowControl w:val="0"/>
              <w:autoSpaceDE w:val="0"/>
              <w:autoSpaceDN w:val="0"/>
              <w:adjustRightInd w:val="0"/>
              <w:jc w:val="both"/>
              <w:rPr>
                <w:rFonts w:ascii="Arial" w:hAnsi="Arial" w:cs="Arial"/>
                <w:b/>
                <w:bCs/>
                <w:i/>
                <w:iCs/>
                <w:sz w:val="22"/>
                <w:szCs w:val="22"/>
              </w:rPr>
            </w:pPr>
            <w:r w:rsidRPr="00573D2C">
              <w:rPr>
                <w:rFonts w:ascii="Arial" w:hAnsi="Arial" w:cs="Arial"/>
                <w:b/>
                <w:bCs/>
                <w:i/>
                <w:iCs/>
                <w:sz w:val="22"/>
                <w:szCs w:val="22"/>
              </w:rPr>
              <w:t>Elementi di valutazione</w:t>
            </w:r>
          </w:p>
        </w:tc>
        <w:tc>
          <w:tcPr>
            <w:tcW w:w="4889" w:type="dxa"/>
            <w:tcBorders>
              <w:top w:val="single" w:sz="4" w:space="0" w:color="auto"/>
              <w:left w:val="single" w:sz="4" w:space="0" w:color="auto"/>
              <w:bottom w:val="single" w:sz="4" w:space="0" w:color="auto"/>
              <w:right w:val="single" w:sz="4" w:space="0" w:color="auto"/>
            </w:tcBorders>
          </w:tcPr>
          <w:p w:rsidR="00211D79" w:rsidRPr="00573D2C" w:rsidRDefault="00211D79" w:rsidP="00B069AD">
            <w:pPr>
              <w:widowControl w:val="0"/>
              <w:autoSpaceDE w:val="0"/>
              <w:autoSpaceDN w:val="0"/>
              <w:adjustRightInd w:val="0"/>
              <w:jc w:val="both"/>
              <w:rPr>
                <w:rFonts w:ascii="Arial" w:hAnsi="Arial" w:cs="Arial"/>
                <w:b/>
                <w:bCs/>
                <w:i/>
                <w:iCs/>
                <w:sz w:val="22"/>
                <w:szCs w:val="22"/>
              </w:rPr>
            </w:pPr>
            <w:r w:rsidRPr="00573D2C">
              <w:rPr>
                <w:rFonts w:ascii="Arial" w:hAnsi="Arial" w:cs="Arial"/>
                <w:b/>
                <w:bCs/>
                <w:i/>
                <w:iCs/>
                <w:sz w:val="22"/>
                <w:szCs w:val="22"/>
              </w:rPr>
              <w:t>Punteggio massimo</w:t>
            </w:r>
          </w:p>
        </w:tc>
      </w:tr>
      <w:tr w:rsidR="00211D79" w:rsidRPr="00573D2C" w:rsidTr="00B069AD">
        <w:tc>
          <w:tcPr>
            <w:tcW w:w="4889" w:type="dxa"/>
            <w:tcBorders>
              <w:top w:val="single" w:sz="4" w:space="0" w:color="auto"/>
              <w:left w:val="single" w:sz="4" w:space="0" w:color="auto"/>
              <w:bottom w:val="single" w:sz="4" w:space="0" w:color="auto"/>
              <w:right w:val="single" w:sz="4" w:space="0" w:color="auto"/>
            </w:tcBorders>
          </w:tcPr>
          <w:p w:rsidR="00211D79" w:rsidRPr="00573D2C" w:rsidRDefault="00211D79" w:rsidP="00B069AD">
            <w:pPr>
              <w:widowControl w:val="0"/>
              <w:autoSpaceDE w:val="0"/>
              <w:autoSpaceDN w:val="0"/>
              <w:adjustRightInd w:val="0"/>
              <w:jc w:val="both"/>
              <w:rPr>
                <w:rFonts w:ascii="Arial" w:hAnsi="Arial" w:cs="Arial"/>
                <w:bCs/>
                <w:i/>
                <w:iCs/>
                <w:sz w:val="22"/>
                <w:szCs w:val="22"/>
              </w:rPr>
            </w:pPr>
            <w:r w:rsidRPr="00573D2C">
              <w:rPr>
                <w:rFonts w:ascii="Arial" w:hAnsi="Arial" w:cs="Arial"/>
                <w:bCs/>
                <w:i/>
                <w:iCs/>
                <w:sz w:val="22"/>
                <w:szCs w:val="22"/>
              </w:rPr>
              <w:t>Offerta tecnica</w:t>
            </w:r>
          </w:p>
        </w:tc>
        <w:tc>
          <w:tcPr>
            <w:tcW w:w="4889" w:type="dxa"/>
            <w:tcBorders>
              <w:top w:val="single" w:sz="4" w:space="0" w:color="auto"/>
              <w:left w:val="single" w:sz="4" w:space="0" w:color="auto"/>
              <w:bottom w:val="single" w:sz="4" w:space="0" w:color="auto"/>
              <w:right w:val="single" w:sz="4" w:space="0" w:color="auto"/>
            </w:tcBorders>
          </w:tcPr>
          <w:p w:rsidR="00211D79" w:rsidRPr="00573D2C" w:rsidRDefault="00211D79" w:rsidP="00B069AD">
            <w:pPr>
              <w:widowControl w:val="0"/>
              <w:autoSpaceDE w:val="0"/>
              <w:autoSpaceDN w:val="0"/>
              <w:adjustRightInd w:val="0"/>
              <w:jc w:val="both"/>
              <w:rPr>
                <w:rFonts w:ascii="Arial" w:hAnsi="Arial" w:cs="Arial"/>
                <w:bCs/>
                <w:i/>
                <w:iCs/>
                <w:sz w:val="22"/>
                <w:szCs w:val="22"/>
              </w:rPr>
            </w:pPr>
            <w:r w:rsidRPr="00573D2C">
              <w:rPr>
                <w:rFonts w:ascii="Arial" w:hAnsi="Arial" w:cs="Arial"/>
                <w:bCs/>
                <w:i/>
                <w:iCs/>
                <w:sz w:val="22"/>
                <w:szCs w:val="22"/>
              </w:rPr>
              <w:t xml:space="preserve">                                      (Completare)</w:t>
            </w:r>
          </w:p>
        </w:tc>
      </w:tr>
      <w:tr w:rsidR="00211D79" w:rsidRPr="00573D2C" w:rsidTr="00B069AD">
        <w:tc>
          <w:tcPr>
            <w:tcW w:w="4889" w:type="dxa"/>
            <w:tcBorders>
              <w:top w:val="single" w:sz="4" w:space="0" w:color="auto"/>
              <w:left w:val="single" w:sz="4" w:space="0" w:color="auto"/>
              <w:bottom w:val="single" w:sz="4" w:space="0" w:color="auto"/>
              <w:right w:val="single" w:sz="4" w:space="0" w:color="auto"/>
            </w:tcBorders>
          </w:tcPr>
          <w:p w:rsidR="00211D79" w:rsidRPr="00573D2C" w:rsidRDefault="00211D79" w:rsidP="00B069AD">
            <w:pPr>
              <w:widowControl w:val="0"/>
              <w:autoSpaceDE w:val="0"/>
              <w:autoSpaceDN w:val="0"/>
              <w:adjustRightInd w:val="0"/>
              <w:jc w:val="both"/>
              <w:rPr>
                <w:rFonts w:ascii="Arial" w:hAnsi="Arial" w:cs="Arial"/>
                <w:bCs/>
                <w:i/>
                <w:iCs/>
                <w:sz w:val="22"/>
                <w:szCs w:val="22"/>
              </w:rPr>
            </w:pPr>
            <w:r w:rsidRPr="00573D2C">
              <w:rPr>
                <w:rFonts w:ascii="Arial" w:hAnsi="Arial" w:cs="Arial"/>
                <w:bCs/>
                <w:i/>
                <w:iCs/>
                <w:sz w:val="22"/>
                <w:szCs w:val="22"/>
              </w:rPr>
              <w:t>Offerta economica</w:t>
            </w:r>
          </w:p>
        </w:tc>
        <w:tc>
          <w:tcPr>
            <w:tcW w:w="4889" w:type="dxa"/>
            <w:tcBorders>
              <w:top w:val="single" w:sz="4" w:space="0" w:color="auto"/>
              <w:left w:val="single" w:sz="4" w:space="0" w:color="auto"/>
              <w:bottom w:val="single" w:sz="4" w:space="0" w:color="auto"/>
              <w:right w:val="single" w:sz="4" w:space="0" w:color="auto"/>
            </w:tcBorders>
          </w:tcPr>
          <w:p w:rsidR="00211D79" w:rsidRPr="00573D2C" w:rsidRDefault="00211D79" w:rsidP="00262F16">
            <w:pPr>
              <w:widowControl w:val="0"/>
              <w:autoSpaceDE w:val="0"/>
              <w:autoSpaceDN w:val="0"/>
              <w:adjustRightInd w:val="0"/>
              <w:jc w:val="both"/>
              <w:rPr>
                <w:rFonts w:ascii="Arial" w:hAnsi="Arial" w:cs="Arial"/>
                <w:bCs/>
                <w:i/>
                <w:iCs/>
                <w:sz w:val="22"/>
                <w:szCs w:val="22"/>
              </w:rPr>
            </w:pPr>
            <w:r w:rsidRPr="00573D2C">
              <w:rPr>
                <w:rFonts w:ascii="Arial" w:hAnsi="Arial" w:cs="Arial"/>
                <w:bCs/>
                <w:i/>
                <w:iCs/>
                <w:color w:val="FF0000"/>
                <w:sz w:val="22"/>
                <w:szCs w:val="22"/>
              </w:rPr>
              <w:t xml:space="preserve">  </w:t>
            </w:r>
            <w:r w:rsidRPr="00573D2C">
              <w:rPr>
                <w:rFonts w:ascii="Arial" w:hAnsi="Arial" w:cs="Arial"/>
                <w:bCs/>
                <w:i/>
                <w:iCs/>
                <w:sz w:val="22"/>
                <w:szCs w:val="22"/>
              </w:rPr>
              <w:t>(Completare)</w:t>
            </w:r>
          </w:p>
        </w:tc>
      </w:tr>
      <w:tr w:rsidR="00211D79" w:rsidRPr="00573D2C" w:rsidTr="00B069AD">
        <w:tc>
          <w:tcPr>
            <w:tcW w:w="4889" w:type="dxa"/>
            <w:tcBorders>
              <w:top w:val="single" w:sz="4" w:space="0" w:color="auto"/>
              <w:left w:val="single" w:sz="4" w:space="0" w:color="auto"/>
              <w:bottom w:val="single" w:sz="4" w:space="0" w:color="auto"/>
              <w:right w:val="single" w:sz="4" w:space="0" w:color="auto"/>
            </w:tcBorders>
          </w:tcPr>
          <w:p w:rsidR="00211D79" w:rsidRPr="00573D2C" w:rsidRDefault="00211D79" w:rsidP="00B069AD">
            <w:pPr>
              <w:widowControl w:val="0"/>
              <w:autoSpaceDE w:val="0"/>
              <w:autoSpaceDN w:val="0"/>
              <w:adjustRightInd w:val="0"/>
              <w:jc w:val="both"/>
              <w:rPr>
                <w:rFonts w:ascii="Arial" w:hAnsi="Arial" w:cs="Arial"/>
                <w:bCs/>
                <w:i/>
                <w:iCs/>
                <w:sz w:val="22"/>
                <w:szCs w:val="22"/>
              </w:rPr>
            </w:pPr>
            <w:r w:rsidRPr="00573D2C">
              <w:rPr>
                <w:rFonts w:ascii="Arial" w:hAnsi="Arial" w:cs="Arial"/>
                <w:bCs/>
                <w:i/>
                <w:iCs/>
                <w:sz w:val="22"/>
                <w:szCs w:val="22"/>
              </w:rPr>
              <w:t>Totale</w:t>
            </w:r>
          </w:p>
        </w:tc>
        <w:tc>
          <w:tcPr>
            <w:tcW w:w="4889" w:type="dxa"/>
            <w:tcBorders>
              <w:top w:val="single" w:sz="4" w:space="0" w:color="auto"/>
              <w:left w:val="single" w:sz="4" w:space="0" w:color="auto"/>
              <w:bottom w:val="single" w:sz="4" w:space="0" w:color="auto"/>
              <w:right w:val="single" w:sz="4" w:space="0" w:color="auto"/>
            </w:tcBorders>
          </w:tcPr>
          <w:p w:rsidR="00211D79" w:rsidRPr="00573D2C" w:rsidRDefault="00211D79" w:rsidP="00B069AD">
            <w:pPr>
              <w:widowControl w:val="0"/>
              <w:autoSpaceDE w:val="0"/>
              <w:autoSpaceDN w:val="0"/>
              <w:adjustRightInd w:val="0"/>
              <w:jc w:val="both"/>
              <w:rPr>
                <w:rFonts w:ascii="Arial" w:hAnsi="Arial" w:cs="Arial"/>
                <w:bCs/>
                <w:i/>
                <w:iCs/>
                <w:sz w:val="22"/>
                <w:szCs w:val="22"/>
              </w:rPr>
            </w:pPr>
            <w:r w:rsidRPr="00573D2C">
              <w:rPr>
                <w:rFonts w:ascii="Arial" w:hAnsi="Arial" w:cs="Arial"/>
                <w:bCs/>
                <w:i/>
                <w:iCs/>
                <w:sz w:val="22"/>
                <w:szCs w:val="22"/>
              </w:rPr>
              <w:t>100</w:t>
            </w:r>
          </w:p>
        </w:tc>
      </w:tr>
    </w:tbl>
    <w:p w:rsidR="00211D79" w:rsidRPr="00573D2C" w:rsidRDefault="00211D79" w:rsidP="00211D79">
      <w:pPr>
        <w:adjustRightInd w:val="0"/>
        <w:jc w:val="both"/>
        <w:rPr>
          <w:rFonts w:ascii="Arial" w:hAnsi="Arial" w:cs="Arial"/>
          <w:bCs/>
          <w:i/>
          <w:iCs/>
          <w:sz w:val="22"/>
          <w:szCs w:val="22"/>
        </w:rPr>
      </w:pPr>
    </w:p>
    <w:p w:rsidR="00211D79" w:rsidRPr="00573D2C" w:rsidRDefault="00211D79" w:rsidP="006A352C">
      <w:pPr>
        <w:pStyle w:val="Corpotesto"/>
        <w:spacing w:line="240" w:lineRule="auto"/>
        <w:rPr>
          <w:rFonts w:ascii="Arial" w:hAnsi="Arial" w:cs="Arial"/>
          <w:i/>
          <w:sz w:val="22"/>
          <w:szCs w:val="22"/>
        </w:rPr>
      </w:pPr>
      <w:r w:rsidRPr="00573D2C">
        <w:rPr>
          <w:rFonts w:ascii="Arial" w:hAnsi="Arial" w:cs="Arial"/>
          <w:b/>
          <w:i/>
          <w:sz w:val="22"/>
          <w:szCs w:val="22"/>
        </w:rPr>
        <w:t xml:space="preserve">L’offerta tecnica </w:t>
      </w:r>
      <w:r w:rsidRPr="00573D2C">
        <w:rPr>
          <w:rFonts w:ascii="Arial" w:hAnsi="Arial" w:cs="Arial"/>
          <w:i/>
          <w:sz w:val="22"/>
          <w:szCs w:val="22"/>
        </w:rPr>
        <w:t xml:space="preserve">verrà valutata sulla base dei criteri </w:t>
      </w:r>
      <w:r w:rsidRPr="00573D2C">
        <w:rPr>
          <w:rFonts w:ascii="Arial" w:hAnsi="Arial" w:cs="Arial"/>
          <w:i/>
          <w:iCs/>
          <w:sz w:val="22"/>
          <w:szCs w:val="22"/>
        </w:rPr>
        <w:t>(sub criteri qualora previsti</w:t>
      </w:r>
      <w:r w:rsidRPr="00573D2C">
        <w:rPr>
          <w:rFonts w:ascii="Arial" w:hAnsi="Arial" w:cs="Arial"/>
          <w:i/>
          <w:sz w:val="22"/>
          <w:szCs w:val="22"/>
        </w:rPr>
        <w:t xml:space="preserve">) e pesi </w:t>
      </w:r>
      <w:r w:rsidRPr="00573D2C">
        <w:rPr>
          <w:rFonts w:ascii="Arial" w:hAnsi="Arial" w:cs="Arial"/>
          <w:i/>
          <w:iCs/>
          <w:sz w:val="22"/>
          <w:szCs w:val="22"/>
        </w:rPr>
        <w:t>(sub-</w:t>
      </w:r>
      <w:proofErr w:type="spellStart"/>
      <w:r w:rsidRPr="00573D2C">
        <w:rPr>
          <w:rFonts w:ascii="Arial" w:hAnsi="Arial" w:cs="Arial"/>
          <w:i/>
          <w:iCs/>
          <w:sz w:val="22"/>
          <w:szCs w:val="22"/>
        </w:rPr>
        <w:t>pesi</w:t>
      </w:r>
      <w:proofErr w:type="spellEnd"/>
      <w:r w:rsidRPr="00573D2C">
        <w:rPr>
          <w:rFonts w:ascii="Arial" w:hAnsi="Arial" w:cs="Arial"/>
          <w:i/>
          <w:iCs/>
          <w:sz w:val="22"/>
          <w:szCs w:val="22"/>
        </w:rPr>
        <w:t xml:space="preserve"> </w:t>
      </w:r>
      <w:r w:rsidR="006A352C" w:rsidRPr="00573D2C">
        <w:rPr>
          <w:rFonts w:ascii="Arial" w:hAnsi="Arial" w:cs="Arial"/>
          <w:i/>
          <w:iCs/>
          <w:sz w:val="22"/>
          <w:szCs w:val="22"/>
        </w:rPr>
        <w:t>o</w:t>
      </w:r>
      <w:r w:rsidRPr="00573D2C">
        <w:rPr>
          <w:rFonts w:ascii="Arial" w:hAnsi="Arial" w:cs="Arial"/>
          <w:i/>
          <w:iCs/>
          <w:sz w:val="22"/>
          <w:szCs w:val="22"/>
        </w:rPr>
        <w:t>ve previsti)</w:t>
      </w:r>
      <w:r w:rsidRPr="00573D2C">
        <w:rPr>
          <w:rFonts w:ascii="Arial" w:hAnsi="Arial" w:cs="Arial"/>
          <w:i/>
          <w:sz w:val="22"/>
          <w:szCs w:val="22"/>
        </w:rPr>
        <w:t xml:space="preserve"> di seguito indicati, con il metodo …………………………………</w:t>
      </w:r>
      <w:proofErr w:type="gramStart"/>
      <w:r w:rsidRPr="00573D2C">
        <w:rPr>
          <w:rFonts w:ascii="Arial" w:hAnsi="Arial" w:cs="Arial"/>
          <w:i/>
          <w:sz w:val="22"/>
          <w:szCs w:val="22"/>
        </w:rPr>
        <w:t>…….</w:t>
      </w:r>
      <w:proofErr w:type="gramEnd"/>
      <w:r w:rsidRPr="00573D2C">
        <w:rPr>
          <w:rFonts w:ascii="Arial" w:hAnsi="Arial" w:cs="Arial"/>
          <w:i/>
          <w:sz w:val="22"/>
          <w:szCs w:val="22"/>
        </w:rPr>
        <w:t xml:space="preserve">. di cui </w:t>
      </w:r>
      <w:proofErr w:type="gramStart"/>
      <w:r w:rsidRPr="00573D2C">
        <w:rPr>
          <w:rFonts w:ascii="Arial" w:hAnsi="Arial" w:cs="Arial"/>
          <w:i/>
          <w:sz w:val="22"/>
          <w:szCs w:val="22"/>
        </w:rPr>
        <w:t>all’allegato  …</w:t>
      </w:r>
      <w:proofErr w:type="gramEnd"/>
      <w:r w:rsidRPr="00573D2C">
        <w:rPr>
          <w:rFonts w:ascii="Arial" w:hAnsi="Arial" w:cs="Arial"/>
          <w:i/>
          <w:sz w:val="22"/>
          <w:szCs w:val="22"/>
        </w:rPr>
        <w:t xml:space="preserve">…………… </w:t>
      </w:r>
      <w:r w:rsidRPr="00573D2C">
        <w:rPr>
          <w:rFonts w:ascii="Arial" w:hAnsi="Arial" w:cs="Arial"/>
          <w:b/>
          <w:i/>
          <w:sz w:val="22"/>
          <w:szCs w:val="22"/>
        </w:rPr>
        <w:t xml:space="preserve">(CFR: ALLEGATO P al </w:t>
      </w:r>
      <w:proofErr w:type="spellStart"/>
      <w:r w:rsidRPr="00573D2C">
        <w:rPr>
          <w:rFonts w:ascii="Arial" w:hAnsi="Arial" w:cs="Arial"/>
          <w:b/>
          <w:i/>
          <w:sz w:val="22"/>
          <w:szCs w:val="22"/>
        </w:rPr>
        <w:t>d.P.R.</w:t>
      </w:r>
      <w:proofErr w:type="spellEnd"/>
      <w:r w:rsidRPr="00573D2C">
        <w:rPr>
          <w:rFonts w:ascii="Arial" w:hAnsi="Arial" w:cs="Arial"/>
          <w:b/>
          <w:i/>
          <w:sz w:val="22"/>
          <w:szCs w:val="22"/>
        </w:rPr>
        <w:t xml:space="preserve"> 207/2010 P in auto-recepimento) </w:t>
      </w:r>
    </w:p>
    <w:p w:rsidR="00211D79" w:rsidRPr="00573D2C" w:rsidRDefault="00211D79" w:rsidP="00211D79">
      <w:pPr>
        <w:adjustRightInd w:val="0"/>
        <w:jc w:val="both"/>
        <w:rPr>
          <w:rFonts w:ascii="Arial" w:hAnsi="Arial" w:cs="Arial"/>
          <w:i/>
          <w:iCs/>
          <w:sz w:val="22"/>
          <w:szCs w:val="22"/>
        </w:rPr>
      </w:pPr>
    </w:p>
    <w:p w:rsidR="00211D79" w:rsidRPr="00573D2C" w:rsidRDefault="00211D79" w:rsidP="00211D79">
      <w:pPr>
        <w:adjustRightInd w:val="0"/>
        <w:jc w:val="both"/>
        <w:rPr>
          <w:rFonts w:ascii="Arial" w:hAnsi="Arial" w:cs="Arial"/>
          <w:i/>
          <w:sz w:val="22"/>
          <w:szCs w:val="22"/>
        </w:rPr>
      </w:pPr>
      <w:r w:rsidRPr="00573D2C">
        <w:rPr>
          <w:rFonts w:ascii="Arial" w:hAnsi="Arial" w:cs="Arial"/>
          <w:i/>
          <w:sz w:val="22"/>
          <w:szCs w:val="22"/>
        </w:rPr>
        <w:t>1) …………………………………….. punti ……………………….</w:t>
      </w:r>
    </w:p>
    <w:p w:rsidR="00211D79" w:rsidRPr="00573D2C" w:rsidRDefault="00211D79" w:rsidP="00211D79">
      <w:pPr>
        <w:adjustRightInd w:val="0"/>
        <w:jc w:val="both"/>
        <w:rPr>
          <w:rFonts w:ascii="Arial" w:hAnsi="Arial" w:cs="Arial"/>
          <w:i/>
          <w:sz w:val="22"/>
          <w:szCs w:val="22"/>
        </w:rPr>
      </w:pPr>
      <w:r w:rsidRPr="00573D2C">
        <w:rPr>
          <w:rFonts w:ascii="Arial" w:hAnsi="Arial" w:cs="Arial"/>
          <w:i/>
          <w:sz w:val="22"/>
          <w:szCs w:val="22"/>
        </w:rPr>
        <w:t>2) …………………………………….. punti ……………………….</w:t>
      </w:r>
    </w:p>
    <w:p w:rsidR="00211D79" w:rsidRPr="00573D2C" w:rsidRDefault="00211D79" w:rsidP="00211D79">
      <w:pPr>
        <w:adjustRightInd w:val="0"/>
        <w:jc w:val="both"/>
        <w:rPr>
          <w:rFonts w:ascii="Arial" w:hAnsi="Arial" w:cs="Arial"/>
          <w:i/>
          <w:sz w:val="22"/>
          <w:szCs w:val="22"/>
        </w:rPr>
      </w:pPr>
      <w:r w:rsidRPr="00573D2C">
        <w:rPr>
          <w:rFonts w:ascii="Arial" w:hAnsi="Arial" w:cs="Arial"/>
          <w:i/>
          <w:sz w:val="22"/>
          <w:szCs w:val="22"/>
        </w:rPr>
        <w:t>3) …………………………………….. punti ……………………….</w:t>
      </w:r>
    </w:p>
    <w:p w:rsidR="00211D79" w:rsidRPr="00573D2C" w:rsidRDefault="00211D79" w:rsidP="00211D79">
      <w:pPr>
        <w:adjustRightInd w:val="0"/>
        <w:jc w:val="both"/>
        <w:rPr>
          <w:rFonts w:ascii="Arial" w:hAnsi="Arial" w:cs="Arial"/>
          <w:i/>
          <w:sz w:val="22"/>
          <w:szCs w:val="22"/>
        </w:rPr>
      </w:pPr>
      <w:r w:rsidRPr="00573D2C">
        <w:rPr>
          <w:rFonts w:ascii="Arial" w:hAnsi="Arial" w:cs="Arial"/>
          <w:i/>
          <w:sz w:val="22"/>
          <w:szCs w:val="22"/>
        </w:rPr>
        <w:t>4) …………………………………….. punti ……………………….</w:t>
      </w:r>
    </w:p>
    <w:p w:rsidR="00211D79" w:rsidRPr="00573D2C" w:rsidRDefault="00211D79" w:rsidP="00211D79">
      <w:pPr>
        <w:adjustRightInd w:val="0"/>
        <w:jc w:val="both"/>
        <w:rPr>
          <w:rFonts w:ascii="Arial" w:hAnsi="Arial" w:cs="Arial"/>
          <w:i/>
          <w:sz w:val="22"/>
          <w:szCs w:val="22"/>
        </w:rPr>
      </w:pPr>
      <w:r w:rsidRPr="00573D2C">
        <w:rPr>
          <w:rFonts w:ascii="Arial" w:hAnsi="Arial" w:cs="Arial"/>
          <w:i/>
          <w:sz w:val="22"/>
          <w:szCs w:val="22"/>
        </w:rPr>
        <w:t>5) …………………………………….. punti ……………………….</w:t>
      </w:r>
    </w:p>
    <w:p w:rsidR="00211D79" w:rsidRPr="00573D2C" w:rsidRDefault="00211D79" w:rsidP="00211D79">
      <w:pPr>
        <w:adjustRightInd w:val="0"/>
        <w:jc w:val="both"/>
        <w:rPr>
          <w:rFonts w:ascii="Arial" w:hAnsi="Arial" w:cs="Arial"/>
          <w:b/>
          <w:i/>
          <w:iCs/>
          <w:sz w:val="22"/>
          <w:szCs w:val="22"/>
        </w:rPr>
      </w:pPr>
      <w:r w:rsidRPr="00573D2C">
        <w:rPr>
          <w:rFonts w:ascii="Arial" w:hAnsi="Arial" w:cs="Arial"/>
          <w:b/>
          <w:i/>
          <w:iCs/>
          <w:sz w:val="22"/>
          <w:szCs w:val="22"/>
        </w:rPr>
        <w:t>Nel caso sia prevista la suddivisione dei criteri in sub- criteri e sub- pesi aggiungere:</w:t>
      </w:r>
    </w:p>
    <w:p w:rsidR="00211D79" w:rsidRPr="00573D2C" w:rsidRDefault="00211D79" w:rsidP="00211D79">
      <w:pPr>
        <w:adjustRightInd w:val="0"/>
        <w:jc w:val="both"/>
        <w:rPr>
          <w:rFonts w:ascii="Arial" w:hAnsi="Arial" w:cs="Arial"/>
          <w:i/>
          <w:iCs/>
          <w:sz w:val="22"/>
          <w:szCs w:val="22"/>
        </w:rPr>
      </w:pPr>
      <w:r w:rsidRPr="00573D2C">
        <w:rPr>
          <w:rFonts w:ascii="Arial" w:hAnsi="Arial" w:cs="Arial"/>
          <w:i/>
          <w:iCs/>
          <w:sz w:val="22"/>
          <w:szCs w:val="22"/>
        </w:rPr>
        <w:t>Criterio ……………………</w:t>
      </w:r>
      <w:proofErr w:type="gramStart"/>
      <w:r w:rsidRPr="00573D2C">
        <w:rPr>
          <w:rFonts w:ascii="Arial" w:hAnsi="Arial" w:cs="Arial"/>
          <w:i/>
          <w:iCs/>
          <w:sz w:val="22"/>
          <w:szCs w:val="22"/>
        </w:rPr>
        <w:t>…….</w:t>
      </w:r>
      <w:proofErr w:type="gramEnd"/>
      <w:r w:rsidRPr="00573D2C">
        <w:rPr>
          <w:rFonts w:ascii="Arial" w:hAnsi="Arial" w:cs="Arial"/>
          <w:i/>
          <w:iCs/>
          <w:sz w:val="22"/>
          <w:szCs w:val="22"/>
        </w:rPr>
        <w:t>. punti ………………</w:t>
      </w:r>
    </w:p>
    <w:p w:rsidR="00211D79" w:rsidRPr="00573D2C" w:rsidRDefault="00211D79" w:rsidP="00211D79">
      <w:pPr>
        <w:adjustRightInd w:val="0"/>
        <w:jc w:val="both"/>
        <w:rPr>
          <w:rFonts w:ascii="Arial" w:hAnsi="Arial" w:cs="Arial"/>
          <w:i/>
          <w:iCs/>
          <w:sz w:val="22"/>
          <w:szCs w:val="22"/>
        </w:rPr>
      </w:pPr>
      <w:r w:rsidRPr="00573D2C">
        <w:rPr>
          <w:rFonts w:ascii="Arial" w:hAnsi="Arial" w:cs="Arial"/>
          <w:i/>
          <w:iCs/>
          <w:sz w:val="22"/>
          <w:szCs w:val="22"/>
        </w:rPr>
        <w:t>sub criterio ……………</w:t>
      </w:r>
      <w:proofErr w:type="gramStart"/>
      <w:r w:rsidRPr="00573D2C">
        <w:rPr>
          <w:rFonts w:ascii="Arial" w:hAnsi="Arial" w:cs="Arial"/>
          <w:i/>
          <w:iCs/>
          <w:sz w:val="22"/>
          <w:szCs w:val="22"/>
        </w:rPr>
        <w:t>…….</w:t>
      </w:r>
      <w:proofErr w:type="gramEnd"/>
      <w:r w:rsidRPr="00573D2C">
        <w:rPr>
          <w:rFonts w:ascii="Arial" w:hAnsi="Arial" w:cs="Arial"/>
          <w:i/>
          <w:iCs/>
          <w:sz w:val="22"/>
          <w:szCs w:val="22"/>
        </w:rPr>
        <w:t>.sub peso …………………..</w:t>
      </w:r>
    </w:p>
    <w:p w:rsidR="00211D79" w:rsidRPr="00573D2C" w:rsidRDefault="00211D79" w:rsidP="00211D79">
      <w:pPr>
        <w:adjustRightInd w:val="0"/>
        <w:jc w:val="both"/>
        <w:rPr>
          <w:rFonts w:ascii="Arial" w:hAnsi="Arial" w:cs="Arial"/>
          <w:i/>
          <w:iCs/>
          <w:sz w:val="22"/>
          <w:szCs w:val="22"/>
        </w:rPr>
      </w:pPr>
      <w:r w:rsidRPr="00573D2C">
        <w:rPr>
          <w:rFonts w:ascii="Arial" w:hAnsi="Arial" w:cs="Arial"/>
          <w:i/>
          <w:iCs/>
          <w:sz w:val="22"/>
          <w:szCs w:val="22"/>
        </w:rPr>
        <w:t>sub criterio ……………</w:t>
      </w:r>
      <w:proofErr w:type="gramStart"/>
      <w:r w:rsidRPr="00573D2C">
        <w:rPr>
          <w:rFonts w:ascii="Arial" w:hAnsi="Arial" w:cs="Arial"/>
          <w:i/>
          <w:iCs/>
          <w:sz w:val="22"/>
          <w:szCs w:val="22"/>
        </w:rPr>
        <w:t>…….</w:t>
      </w:r>
      <w:proofErr w:type="gramEnd"/>
      <w:r w:rsidRPr="00573D2C">
        <w:rPr>
          <w:rFonts w:ascii="Arial" w:hAnsi="Arial" w:cs="Arial"/>
          <w:i/>
          <w:iCs/>
          <w:sz w:val="22"/>
          <w:szCs w:val="22"/>
        </w:rPr>
        <w:t>.sub peso …………………..</w:t>
      </w:r>
    </w:p>
    <w:p w:rsidR="00211D79" w:rsidRPr="00573D2C" w:rsidRDefault="00211D79" w:rsidP="00211D79">
      <w:pPr>
        <w:adjustRightInd w:val="0"/>
        <w:jc w:val="both"/>
        <w:rPr>
          <w:rFonts w:ascii="Arial" w:hAnsi="Arial" w:cs="Arial"/>
          <w:i/>
          <w:iCs/>
          <w:sz w:val="22"/>
          <w:szCs w:val="22"/>
        </w:rPr>
      </w:pPr>
      <w:r w:rsidRPr="00573D2C">
        <w:rPr>
          <w:rFonts w:ascii="Arial" w:hAnsi="Arial" w:cs="Arial"/>
          <w:i/>
          <w:iCs/>
          <w:sz w:val="22"/>
          <w:szCs w:val="22"/>
        </w:rPr>
        <w:t>sub criterio ……………</w:t>
      </w:r>
      <w:proofErr w:type="gramStart"/>
      <w:r w:rsidRPr="00573D2C">
        <w:rPr>
          <w:rFonts w:ascii="Arial" w:hAnsi="Arial" w:cs="Arial"/>
          <w:i/>
          <w:iCs/>
          <w:sz w:val="22"/>
          <w:szCs w:val="22"/>
        </w:rPr>
        <w:t>…….</w:t>
      </w:r>
      <w:proofErr w:type="gramEnd"/>
      <w:r w:rsidRPr="00573D2C">
        <w:rPr>
          <w:rFonts w:ascii="Arial" w:hAnsi="Arial" w:cs="Arial"/>
          <w:i/>
          <w:iCs/>
          <w:sz w:val="22"/>
          <w:szCs w:val="22"/>
        </w:rPr>
        <w:t>.sub peso …………………..</w:t>
      </w:r>
    </w:p>
    <w:p w:rsidR="00211D79" w:rsidRPr="00573D2C" w:rsidRDefault="00211D79" w:rsidP="00211D79">
      <w:pPr>
        <w:adjustRightInd w:val="0"/>
        <w:jc w:val="both"/>
        <w:rPr>
          <w:rFonts w:ascii="Arial" w:hAnsi="Arial" w:cs="Arial"/>
          <w:i/>
          <w:iCs/>
          <w:sz w:val="22"/>
          <w:szCs w:val="22"/>
        </w:rPr>
      </w:pPr>
      <w:r w:rsidRPr="00573D2C">
        <w:rPr>
          <w:rFonts w:ascii="Arial" w:hAnsi="Arial" w:cs="Arial"/>
          <w:i/>
          <w:iCs/>
          <w:sz w:val="22"/>
          <w:szCs w:val="22"/>
        </w:rPr>
        <w:t>sub criterio ……………</w:t>
      </w:r>
      <w:proofErr w:type="gramStart"/>
      <w:r w:rsidRPr="00573D2C">
        <w:rPr>
          <w:rFonts w:ascii="Arial" w:hAnsi="Arial" w:cs="Arial"/>
          <w:i/>
          <w:iCs/>
          <w:sz w:val="22"/>
          <w:szCs w:val="22"/>
        </w:rPr>
        <w:t>…….</w:t>
      </w:r>
      <w:proofErr w:type="gramEnd"/>
      <w:r w:rsidRPr="00573D2C">
        <w:rPr>
          <w:rFonts w:ascii="Arial" w:hAnsi="Arial" w:cs="Arial"/>
          <w:i/>
          <w:iCs/>
          <w:sz w:val="22"/>
          <w:szCs w:val="22"/>
        </w:rPr>
        <w:t>.sub peso …………………..</w:t>
      </w:r>
    </w:p>
    <w:p w:rsidR="00211D79" w:rsidRPr="00573D2C" w:rsidRDefault="00211D79" w:rsidP="00211D79">
      <w:pPr>
        <w:adjustRightInd w:val="0"/>
        <w:jc w:val="both"/>
        <w:rPr>
          <w:rFonts w:ascii="Arial" w:hAnsi="Arial" w:cs="Arial"/>
          <w:i/>
          <w:iCs/>
          <w:sz w:val="22"/>
          <w:szCs w:val="22"/>
        </w:rPr>
      </w:pPr>
      <w:r w:rsidRPr="00573D2C">
        <w:rPr>
          <w:rFonts w:ascii="Arial" w:hAnsi="Arial" w:cs="Arial"/>
          <w:i/>
          <w:iCs/>
          <w:sz w:val="22"/>
          <w:szCs w:val="22"/>
        </w:rPr>
        <w:t>Criterio ……………………</w:t>
      </w:r>
      <w:proofErr w:type="gramStart"/>
      <w:r w:rsidRPr="00573D2C">
        <w:rPr>
          <w:rFonts w:ascii="Arial" w:hAnsi="Arial" w:cs="Arial"/>
          <w:i/>
          <w:iCs/>
          <w:sz w:val="22"/>
          <w:szCs w:val="22"/>
        </w:rPr>
        <w:t>…….</w:t>
      </w:r>
      <w:proofErr w:type="gramEnd"/>
      <w:r w:rsidRPr="00573D2C">
        <w:rPr>
          <w:rFonts w:ascii="Arial" w:hAnsi="Arial" w:cs="Arial"/>
          <w:i/>
          <w:iCs/>
          <w:sz w:val="22"/>
          <w:szCs w:val="22"/>
        </w:rPr>
        <w:t>. punti ………………</w:t>
      </w:r>
    </w:p>
    <w:p w:rsidR="00211D79" w:rsidRPr="00573D2C" w:rsidRDefault="00211D79" w:rsidP="00211D79">
      <w:pPr>
        <w:adjustRightInd w:val="0"/>
        <w:jc w:val="both"/>
        <w:rPr>
          <w:rFonts w:ascii="Arial" w:hAnsi="Arial" w:cs="Arial"/>
          <w:i/>
          <w:iCs/>
          <w:sz w:val="22"/>
          <w:szCs w:val="22"/>
        </w:rPr>
      </w:pPr>
      <w:r w:rsidRPr="00573D2C">
        <w:rPr>
          <w:rFonts w:ascii="Arial" w:hAnsi="Arial" w:cs="Arial"/>
          <w:i/>
          <w:iCs/>
          <w:sz w:val="22"/>
          <w:szCs w:val="22"/>
        </w:rPr>
        <w:t>sub criterio ……………</w:t>
      </w:r>
      <w:proofErr w:type="gramStart"/>
      <w:r w:rsidRPr="00573D2C">
        <w:rPr>
          <w:rFonts w:ascii="Arial" w:hAnsi="Arial" w:cs="Arial"/>
          <w:i/>
          <w:iCs/>
          <w:sz w:val="22"/>
          <w:szCs w:val="22"/>
        </w:rPr>
        <w:t>…….</w:t>
      </w:r>
      <w:proofErr w:type="gramEnd"/>
      <w:r w:rsidRPr="00573D2C">
        <w:rPr>
          <w:rFonts w:ascii="Arial" w:hAnsi="Arial" w:cs="Arial"/>
          <w:i/>
          <w:iCs/>
          <w:sz w:val="22"/>
          <w:szCs w:val="22"/>
        </w:rPr>
        <w:t>.sub peso …………………..</w:t>
      </w:r>
    </w:p>
    <w:p w:rsidR="00211D79" w:rsidRPr="00573D2C" w:rsidRDefault="00211D79" w:rsidP="00211D79">
      <w:pPr>
        <w:adjustRightInd w:val="0"/>
        <w:jc w:val="both"/>
        <w:rPr>
          <w:rFonts w:ascii="Arial" w:hAnsi="Arial" w:cs="Arial"/>
          <w:i/>
          <w:iCs/>
          <w:sz w:val="22"/>
          <w:szCs w:val="22"/>
        </w:rPr>
      </w:pPr>
      <w:r w:rsidRPr="00573D2C">
        <w:rPr>
          <w:rFonts w:ascii="Arial" w:hAnsi="Arial" w:cs="Arial"/>
          <w:i/>
          <w:iCs/>
          <w:sz w:val="22"/>
          <w:szCs w:val="22"/>
        </w:rPr>
        <w:t>sub criterio ……………</w:t>
      </w:r>
      <w:proofErr w:type="gramStart"/>
      <w:r w:rsidRPr="00573D2C">
        <w:rPr>
          <w:rFonts w:ascii="Arial" w:hAnsi="Arial" w:cs="Arial"/>
          <w:i/>
          <w:iCs/>
          <w:sz w:val="22"/>
          <w:szCs w:val="22"/>
        </w:rPr>
        <w:t>…….</w:t>
      </w:r>
      <w:proofErr w:type="gramEnd"/>
      <w:r w:rsidRPr="00573D2C">
        <w:rPr>
          <w:rFonts w:ascii="Arial" w:hAnsi="Arial" w:cs="Arial"/>
          <w:i/>
          <w:iCs/>
          <w:sz w:val="22"/>
          <w:szCs w:val="22"/>
        </w:rPr>
        <w:t>.sub peso …………………..</w:t>
      </w:r>
    </w:p>
    <w:p w:rsidR="00211D79" w:rsidRPr="00573D2C" w:rsidRDefault="00211D79" w:rsidP="00211D79">
      <w:pPr>
        <w:adjustRightInd w:val="0"/>
        <w:jc w:val="both"/>
        <w:rPr>
          <w:rFonts w:ascii="Arial" w:hAnsi="Arial" w:cs="Arial"/>
          <w:i/>
          <w:iCs/>
          <w:sz w:val="22"/>
          <w:szCs w:val="22"/>
        </w:rPr>
      </w:pPr>
      <w:r w:rsidRPr="00573D2C">
        <w:rPr>
          <w:rFonts w:ascii="Arial" w:hAnsi="Arial" w:cs="Arial"/>
          <w:i/>
          <w:iCs/>
          <w:sz w:val="22"/>
          <w:szCs w:val="22"/>
        </w:rPr>
        <w:t>sub criterio ……………</w:t>
      </w:r>
      <w:proofErr w:type="gramStart"/>
      <w:r w:rsidRPr="00573D2C">
        <w:rPr>
          <w:rFonts w:ascii="Arial" w:hAnsi="Arial" w:cs="Arial"/>
          <w:i/>
          <w:iCs/>
          <w:sz w:val="22"/>
          <w:szCs w:val="22"/>
        </w:rPr>
        <w:t>…….</w:t>
      </w:r>
      <w:proofErr w:type="gramEnd"/>
      <w:r w:rsidRPr="00573D2C">
        <w:rPr>
          <w:rFonts w:ascii="Arial" w:hAnsi="Arial" w:cs="Arial"/>
          <w:i/>
          <w:iCs/>
          <w:sz w:val="22"/>
          <w:szCs w:val="22"/>
        </w:rPr>
        <w:t>.sub peso …………………..</w:t>
      </w:r>
    </w:p>
    <w:p w:rsidR="00211D79" w:rsidRPr="00573D2C" w:rsidRDefault="00211D79" w:rsidP="00211D79">
      <w:pPr>
        <w:adjustRightInd w:val="0"/>
        <w:jc w:val="both"/>
        <w:rPr>
          <w:rFonts w:ascii="Arial" w:hAnsi="Arial" w:cs="Arial"/>
          <w:i/>
          <w:iCs/>
          <w:sz w:val="22"/>
          <w:szCs w:val="22"/>
        </w:rPr>
      </w:pPr>
      <w:r w:rsidRPr="00573D2C">
        <w:rPr>
          <w:rFonts w:ascii="Arial" w:hAnsi="Arial" w:cs="Arial"/>
          <w:i/>
          <w:iCs/>
          <w:sz w:val="22"/>
          <w:szCs w:val="22"/>
        </w:rPr>
        <w:t>sub criterio ……………</w:t>
      </w:r>
      <w:proofErr w:type="gramStart"/>
      <w:r w:rsidRPr="00573D2C">
        <w:rPr>
          <w:rFonts w:ascii="Arial" w:hAnsi="Arial" w:cs="Arial"/>
          <w:i/>
          <w:iCs/>
          <w:sz w:val="22"/>
          <w:szCs w:val="22"/>
        </w:rPr>
        <w:t>…….</w:t>
      </w:r>
      <w:proofErr w:type="gramEnd"/>
      <w:r w:rsidRPr="00573D2C">
        <w:rPr>
          <w:rFonts w:ascii="Arial" w:hAnsi="Arial" w:cs="Arial"/>
          <w:i/>
          <w:iCs/>
          <w:sz w:val="22"/>
          <w:szCs w:val="22"/>
        </w:rPr>
        <w:t>.sub peso …………………..</w:t>
      </w:r>
    </w:p>
    <w:p w:rsidR="00211D79" w:rsidRPr="00573D2C" w:rsidRDefault="00211D79" w:rsidP="00211D79">
      <w:pPr>
        <w:adjustRightInd w:val="0"/>
        <w:jc w:val="both"/>
        <w:rPr>
          <w:rFonts w:ascii="Arial" w:hAnsi="Arial" w:cs="Arial"/>
          <w:i/>
          <w:sz w:val="22"/>
          <w:szCs w:val="22"/>
        </w:rPr>
      </w:pPr>
    </w:p>
    <w:p w:rsidR="00211D79" w:rsidRPr="00573D2C" w:rsidRDefault="00211D79" w:rsidP="00211D79">
      <w:pPr>
        <w:adjustRightInd w:val="0"/>
        <w:jc w:val="both"/>
        <w:rPr>
          <w:rFonts w:ascii="Arial" w:hAnsi="Arial" w:cs="Arial"/>
          <w:bCs/>
          <w:i/>
          <w:iCs/>
          <w:sz w:val="22"/>
          <w:szCs w:val="22"/>
        </w:rPr>
      </w:pPr>
      <w:r w:rsidRPr="00573D2C">
        <w:rPr>
          <w:rFonts w:ascii="Arial" w:hAnsi="Arial" w:cs="Arial"/>
          <w:i/>
          <w:sz w:val="22"/>
          <w:szCs w:val="22"/>
        </w:rPr>
        <w:t>(</w:t>
      </w:r>
      <w:r w:rsidRPr="00573D2C">
        <w:rPr>
          <w:rFonts w:ascii="Arial" w:hAnsi="Arial" w:cs="Arial"/>
          <w:i/>
          <w:iCs/>
          <w:sz w:val="22"/>
          <w:szCs w:val="22"/>
        </w:rPr>
        <w:t xml:space="preserve">prevedere eventuali criteri di valutazione che si basino sul Green </w:t>
      </w:r>
      <w:proofErr w:type="spellStart"/>
      <w:r w:rsidRPr="00573D2C">
        <w:rPr>
          <w:rFonts w:ascii="Arial" w:hAnsi="Arial" w:cs="Arial"/>
          <w:i/>
          <w:iCs/>
          <w:sz w:val="22"/>
          <w:szCs w:val="22"/>
        </w:rPr>
        <w:t>Pubblic</w:t>
      </w:r>
      <w:proofErr w:type="spellEnd"/>
      <w:r w:rsidRPr="00573D2C">
        <w:rPr>
          <w:rFonts w:ascii="Arial" w:hAnsi="Arial" w:cs="Arial"/>
          <w:i/>
          <w:iCs/>
          <w:sz w:val="22"/>
          <w:szCs w:val="22"/>
        </w:rPr>
        <w:t xml:space="preserve"> </w:t>
      </w:r>
      <w:proofErr w:type="spellStart"/>
      <w:r w:rsidRPr="00573D2C">
        <w:rPr>
          <w:rFonts w:ascii="Arial" w:hAnsi="Arial" w:cs="Arial"/>
          <w:i/>
          <w:iCs/>
          <w:sz w:val="22"/>
          <w:szCs w:val="22"/>
        </w:rPr>
        <w:t>Procurement</w:t>
      </w:r>
      <w:proofErr w:type="spellEnd"/>
      <w:r w:rsidRPr="00573D2C">
        <w:rPr>
          <w:rFonts w:ascii="Arial" w:hAnsi="Arial" w:cs="Arial"/>
          <w:i/>
          <w:iCs/>
          <w:sz w:val="22"/>
          <w:szCs w:val="22"/>
        </w:rPr>
        <w:t>, come illustrati nell’art. 95, comma 6 del d.lgs. 50/2016)</w:t>
      </w:r>
    </w:p>
    <w:p w:rsidR="00211D79" w:rsidRPr="00573D2C" w:rsidRDefault="00211D79" w:rsidP="00211D79">
      <w:pPr>
        <w:adjustRightInd w:val="0"/>
        <w:jc w:val="both"/>
        <w:rPr>
          <w:rFonts w:ascii="Arial" w:hAnsi="Arial" w:cs="Arial"/>
          <w:bCs/>
          <w:i/>
          <w:iCs/>
          <w:sz w:val="22"/>
          <w:szCs w:val="22"/>
        </w:rPr>
      </w:pPr>
    </w:p>
    <w:p w:rsidR="00211D79" w:rsidRPr="00573D2C" w:rsidRDefault="00211D79" w:rsidP="006A352C">
      <w:pPr>
        <w:adjustRightInd w:val="0"/>
        <w:jc w:val="both"/>
        <w:rPr>
          <w:rFonts w:ascii="Arial" w:hAnsi="Arial" w:cs="Arial"/>
          <w:bCs/>
          <w:i/>
          <w:iCs/>
          <w:sz w:val="22"/>
          <w:szCs w:val="22"/>
        </w:rPr>
      </w:pPr>
      <w:r w:rsidRPr="00573D2C">
        <w:rPr>
          <w:rFonts w:ascii="Arial" w:hAnsi="Arial" w:cs="Arial"/>
          <w:bCs/>
          <w:i/>
          <w:iCs/>
          <w:sz w:val="22"/>
          <w:szCs w:val="22"/>
        </w:rPr>
        <w:t xml:space="preserve">La stazione appaltante procederà alla riparametrazione (facoltativo) </w:t>
      </w:r>
    </w:p>
    <w:p w:rsidR="00211D79" w:rsidRPr="00573D2C" w:rsidRDefault="00211D79" w:rsidP="006A352C">
      <w:pPr>
        <w:adjustRightInd w:val="0"/>
        <w:jc w:val="both"/>
        <w:rPr>
          <w:rFonts w:ascii="Arial" w:hAnsi="Arial" w:cs="Arial"/>
          <w:i/>
          <w:color w:val="000000"/>
          <w:sz w:val="22"/>
          <w:szCs w:val="22"/>
        </w:rPr>
      </w:pPr>
      <w:r w:rsidRPr="00573D2C">
        <w:rPr>
          <w:rFonts w:ascii="Arial" w:hAnsi="Arial" w:cs="Arial"/>
          <w:i/>
          <w:color w:val="000000"/>
          <w:sz w:val="22"/>
          <w:szCs w:val="22"/>
        </w:rPr>
        <w:t>Come stabilito nelle Linee guida ANAC n. 2 sull’offerta economicamente più vantaggiosa, ai fini della verifica di anomalia la stazione appaltante fa riferimento ai punteggi ottenuti dai concorrenti all’esito delle relative riparametrazioni.</w:t>
      </w:r>
    </w:p>
    <w:p w:rsidR="00211D79" w:rsidRPr="00573D2C" w:rsidRDefault="00211D79" w:rsidP="00211D79">
      <w:pPr>
        <w:adjustRightInd w:val="0"/>
        <w:jc w:val="both"/>
        <w:rPr>
          <w:rFonts w:ascii="Arial" w:hAnsi="Arial" w:cs="Arial"/>
          <w:bCs/>
          <w:i/>
          <w:iCs/>
          <w:sz w:val="22"/>
          <w:szCs w:val="22"/>
        </w:rPr>
      </w:pPr>
      <w:r w:rsidRPr="00573D2C">
        <w:rPr>
          <w:rFonts w:ascii="Arial" w:hAnsi="Arial" w:cs="Arial"/>
          <w:i/>
          <w:color w:val="000000"/>
          <w:sz w:val="22"/>
          <w:szCs w:val="22"/>
        </w:rPr>
        <w:lastRenderedPageBreak/>
        <w:t>(CFR: i</w:t>
      </w:r>
      <w:r w:rsidRPr="00573D2C">
        <w:rPr>
          <w:rFonts w:ascii="Arial" w:hAnsi="Arial" w:cs="Arial"/>
          <w:bCs/>
          <w:i/>
          <w:iCs/>
          <w:sz w:val="22"/>
          <w:szCs w:val="22"/>
        </w:rPr>
        <w:t>n conformità a quanto stabilito dalle Linee guida ANAC n. 2 riguardanti l’offerta economicamente più vantaggiosa, la riparametrazione risponde ad una scelta discrezionale della stazione appaltante che deve essere espressamente prevista nei documenti di gara ed è finalizzata a preservare l’equilibrio tra le diverse componenti dell’offerta, in modo che in relazione a tutte le componenti, l’offerta migliore ottenga il massimo punteggio, con conseguente rimodulazione delle altre offerte. Il rischio della riparametrazione è di dare un peso eccessivo a elementi carenti delle offerte dei concorrenti.)</w:t>
      </w:r>
    </w:p>
    <w:p w:rsidR="00211D79" w:rsidRPr="00573D2C" w:rsidRDefault="00211D79" w:rsidP="00211D79">
      <w:pPr>
        <w:adjustRightInd w:val="0"/>
        <w:ind w:firstLine="708"/>
        <w:jc w:val="both"/>
        <w:rPr>
          <w:rFonts w:ascii="Arial" w:hAnsi="Arial" w:cs="Arial"/>
          <w:bCs/>
          <w:i/>
          <w:iCs/>
          <w:sz w:val="22"/>
          <w:szCs w:val="22"/>
        </w:rPr>
      </w:pPr>
    </w:p>
    <w:p w:rsidR="00211D79" w:rsidRPr="00573D2C" w:rsidRDefault="00211D79" w:rsidP="00211D79">
      <w:pPr>
        <w:adjustRightInd w:val="0"/>
        <w:jc w:val="both"/>
        <w:rPr>
          <w:rFonts w:ascii="Arial" w:hAnsi="Arial" w:cs="Arial"/>
          <w:bCs/>
          <w:i/>
          <w:iCs/>
          <w:sz w:val="22"/>
          <w:szCs w:val="22"/>
        </w:rPr>
      </w:pPr>
    </w:p>
    <w:p w:rsidR="00211D79" w:rsidRPr="00573D2C" w:rsidRDefault="00211D79" w:rsidP="00211D79">
      <w:pPr>
        <w:pStyle w:val="Default"/>
        <w:jc w:val="both"/>
        <w:rPr>
          <w:rFonts w:ascii="Arial" w:hAnsi="Arial" w:cs="Arial"/>
          <w:i/>
          <w:sz w:val="22"/>
          <w:szCs w:val="22"/>
        </w:rPr>
      </w:pPr>
      <w:r w:rsidRPr="00573D2C">
        <w:rPr>
          <w:rFonts w:ascii="Arial" w:hAnsi="Arial" w:cs="Arial"/>
          <w:i/>
          <w:sz w:val="22"/>
          <w:szCs w:val="22"/>
        </w:rPr>
        <w:t>All'</w:t>
      </w:r>
      <w:r w:rsidRPr="00573D2C">
        <w:rPr>
          <w:rFonts w:ascii="Arial" w:hAnsi="Arial" w:cs="Arial"/>
          <w:bCs/>
          <w:i/>
          <w:sz w:val="22"/>
          <w:szCs w:val="22"/>
        </w:rPr>
        <w:t>offerta economica (ESEMPIO)</w:t>
      </w:r>
      <w:r w:rsidRPr="00573D2C">
        <w:rPr>
          <w:rFonts w:ascii="Arial" w:hAnsi="Arial" w:cs="Arial"/>
          <w:b/>
          <w:bCs/>
          <w:i/>
          <w:sz w:val="22"/>
          <w:szCs w:val="22"/>
        </w:rPr>
        <w:t xml:space="preserve"> </w:t>
      </w:r>
      <w:r w:rsidRPr="00573D2C">
        <w:rPr>
          <w:rFonts w:ascii="Arial" w:hAnsi="Arial" w:cs="Arial"/>
          <w:i/>
          <w:sz w:val="22"/>
          <w:szCs w:val="22"/>
        </w:rPr>
        <w:t xml:space="preserve">verrà attribuito un punteggio massimo di ....... punti. </w:t>
      </w:r>
    </w:p>
    <w:p w:rsidR="00211D79" w:rsidRPr="00573D2C" w:rsidRDefault="00211D79" w:rsidP="00211D79">
      <w:pPr>
        <w:pStyle w:val="Default"/>
        <w:jc w:val="both"/>
        <w:rPr>
          <w:rFonts w:ascii="Arial" w:hAnsi="Arial" w:cs="Arial"/>
          <w:i/>
          <w:sz w:val="22"/>
          <w:szCs w:val="22"/>
        </w:rPr>
      </w:pPr>
      <w:r w:rsidRPr="00573D2C">
        <w:rPr>
          <w:rFonts w:ascii="Arial" w:hAnsi="Arial" w:cs="Arial"/>
          <w:i/>
          <w:sz w:val="22"/>
          <w:szCs w:val="22"/>
        </w:rPr>
        <w:t xml:space="preserve">Al fine della determinazione del coefficiente variabile tra zero e uno relativo al prezzo verrà utilizzata la seguente formula indicata nell’allegato P del DPR 207/2010 e </w:t>
      </w:r>
      <w:proofErr w:type="spellStart"/>
      <w:r w:rsidRPr="00573D2C">
        <w:rPr>
          <w:rFonts w:ascii="Arial" w:hAnsi="Arial" w:cs="Arial"/>
          <w:i/>
          <w:sz w:val="22"/>
          <w:szCs w:val="22"/>
        </w:rPr>
        <w:t>s.m.i.</w:t>
      </w:r>
      <w:proofErr w:type="spellEnd"/>
      <w:r w:rsidRPr="00573D2C">
        <w:rPr>
          <w:rFonts w:ascii="Arial" w:hAnsi="Arial" w:cs="Arial"/>
          <w:i/>
          <w:sz w:val="22"/>
          <w:szCs w:val="22"/>
        </w:rPr>
        <w:t xml:space="preserve"> ed evidenziata al punto 4 delle Linee guida ANAC n. 2 attuative del nuovo codice degli appalti </w:t>
      </w:r>
      <w:proofErr w:type="spellStart"/>
      <w:proofErr w:type="gramStart"/>
      <w:r w:rsidRPr="00573D2C">
        <w:rPr>
          <w:rFonts w:ascii="Arial" w:hAnsi="Arial" w:cs="Arial"/>
          <w:i/>
          <w:sz w:val="22"/>
          <w:szCs w:val="22"/>
        </w:rPr>
        <w:t>D.Lgs</w:t>
      </w:r>
      <w:proofErr w:type="gramEnd"/>
      <w:r w:rsidRPr="00573D2C">
        <w:rPr>
          <w:rFonts w:ascii="Arial" w:hAnsi="Arial" w:cs="Arial"/>
          <w:i/>
          <w:sz w:val="22"/>
          <w:szCs w:val="22"/>
        </w:rPr>
        <w:t>.</w:t>
      </w:r>
      <w:proofErr w:type="spellEnd"/>
      <w:r w:rsidRPr="00573D2C">
        <w:rPr>
          <w:rFonts w:ascii="Arial" w:hAnsi="Arial" w:cs="Arial"/>
          <w:i/>
          <w:sz w:val="22"/>
          <w:szCs w:val="22"/>
        </w:rPr>
        <w:t xml:space="preserve"> 50/2016 in materia di offerta economicamente più vantaggiosa”. </w:t>
      </w:r>
    </w:p>
    <w:p w:rsidR="00211D79" w:rsidRPr="00573D2C" w:rsidRDefault="00211D79" w:rsidP="00211D79">
      <w:pPr>
        <w:pStyle w:val="Default"/>
        <w:jc w:val="both"/>
        <w:rPr>
          <w:rFonts w:ascii="Arial" w:hAnsi="Arial" w:cs="Arial"/>
          <w:i/>
          <w:color w:val="auto"/>
          <w:sz w:val="22"/>
          <w:szCs w:val="22"/>
        </w:rPr>
      </w:pPr>
      <w:proofErr w:type="gramStart"/>
      <w:r w:rsidRPr="00573D2C">
        <w:rPr>
          <w:rFonts w:ascii="Arial" w:hAnsi="Arial" w:cs="Arial"/>
          <w:i/>
          <w:color w:val="auto"/>
          <w:sz w:val="22"/>
          <w:szCs w:val="22"/>
        </w:rPr>
        <w:t>Ci(</w:t>
      </w:r>
      <w:proofErr w:type="gramEnd"/>
      <w:r w:rsidRPr="00573D2C">
        <w:rPr>
          <w:rFonts w:ascii="Arial" w:hAnsi="Arial" w:cs="Arial"/>
          <w:i/>
          <w:color w:val="auto"/>
          <w:sz w:val="22"/>
          <w:szCs w:val="22"/>
        </w:rPr>
        <w:t xml:space="preserve">per Ai &lt;= </w:t>
      </w:r>
      <w:proofErr w:type="spellStart"/>
      <w:r w:rsidRPr="00573D2C">
        <w:rPr>
          <w:rFonts w:ascii="Arial" w:hAnsi="Arial" w:cs="Arial"/>
          <w:i/>
          <w:color w:val="auto"/>
          <w:sz w:val="22"/>
          <w:szCs w:val="22"/>
        </w:rPr>
        <w:t>Asoglia</w:t>
      </w:r>
      <w:proofErr w:type="spellEnd"/>
      <w:r w:rsidRPr="00573D2C">
        <w:rPr>
          <w:rFonts w:ascii="Arial" w:hAnsi="Arial" w:cs="Arial"/>
          <w:i/>
          <w:color w:val="auto"/>
          <w:sz w:val="22"/>
          <w:szCs w:val="22"/>
        </w:rPr>
        <w:t xml:space="preserve">) = X*Ai / </w:t>
      </w:r>
      <w:proofErr w:type="spellStart"/>
      <w:r w:rsidRPr="00573D2C">
        <w:rPr>
          <w:rFonts w:ascii="Arial" w:hAnsi="Arial" w:cs="Arial"/>
          <w:i/>
          <w:color w:val="auto"/>
          <w:sz w:val="22"/>
          <w:szCs w:val="22"/>
        </w:rPr>
        <w:t>Asoglia</w:t>
      </w:r>
      <w:proofErr w:type="spellEnd"/>
      <w:r w:rsidRPr="00573D2C">
        <w:rPr>
          <w:rFonts w:ascii="Arial" w:hAnsi="Arial" w:cs="Arial"/>
          <w:i/>
          <w:color w:val="auto"/>
          <w:sz w:val="22"/>
          <w:szCs w:val="22"/>
        </w:rPr>
        <w:t xml:space="preserve"> </w:t>
      </w:r>
    </w:p>
    <w:p w:rsidR="00211D79" w:rsidRPr="00573D2C" w:rsidRDefault="00211D79" w:rsidP="00211D79">
      <w:pPr>
        <w:pStyle w:val="Default"/>
        <w:jc w:val="both"/>
        <w:rPr>
          <w:rFonts w:ascii="Arial" w:hAnsi="Arial" w:cs="Arial"/>
          <w:i/>
          <w:color w:val="auto"/>
          <w:sz w:val="22"/>
          <w:szCs w:val="22"/>
        </w:rPr>
      </w:pPr>
      <w:proofErr w:type="gramStart"/>
      <w:r w:rsidRPr="00573D2C">
        <w:rPr>
          <w:rFonts w:ascii="Arial" w:hAnsi="Arial" w:cs="Arial"/>
          <w:i/>
          <w:color w:val="auto"/>
          <w:sz w:val="22"/>
          <w:szCs w:val="22"/>
        </w:rPr>
        <w:t>Ci(</w:t>
      </w:r>
      <w:proofErr w:type="gramEnd"/>
      <w:r w:rsidRPr="00573D2C">
        <w:rPr>
          <w:rFonts w:ascii="Arial" w:hAnsi="Arial" w:cs="Arial"/>
          <w:i/>
          <w:color w:val="auto"/>
          <w:sz w:val="22"/>
          <w:szCs w:val="22"/>
        </w:rPr>
        <w:t xml:space="preserve">per Ai &gt; </w:t>
      </w:r>
      <w:proofErr w:type="spellStart"/>
      <w:r w:rsidRPr="00573D2C">
        <w:rPr>
          <w:rFonts w:ascii="Arial" w:hAnsi="Arial" w:cs="Arial"/>
          <w:i/>
          <w:color w:val="auto"/>
          <w:sz w:val="22"/>
          <w:szCs w:val="22"/>
        </w:rPr>
        <w:t>Asoglia</w:t>
      </w:r>
      <w:proofErr w:type="spellEnd"/>
      <w:r w:rsidRPr="00573D2C">
        <w:rPr>
          <w:rFonts w:ascii="Arial" w:hAnsi="Arial" w:cs="Arial"/>
          <w:i/>
          <w:color w:val="auto"/>
          <w:sz w:val="22"/>
          <w:szCs w:val="22"/>
        </w:rPr>
        <w:t xml:space="preserve">) = X + (1,00 - X)*[(Ai - </w:t>
      </w:r>
      <w:proofErr w:type="spellStart"/>
      <w:r w:rsidRPr="00573D2C">
        <w:rPr>
          <w:rFonts w:ascii="Arial" w:hAnsi="Arial" w:cs="Arial"/>
          <w:i/>
          <w:color w:val="auto"/>
          <w:sz w:val="22"/>
          <w:szCs w:val="22"/>
        </w:rPr>
        <w:t>Asoglia</w:t>
      </w:r>
      <w:proofErr w:type="spellEnd"/>
      <w:r w:rsidRPr="00573D2C">
        <w:rPr>
          <w:rFonts w:ascii="Arial" w:hAnsi="Arial" w:cs="Arial"/>
          <w:i/>
          <w:color w:val="auto"/>
          <w:sz w:val="22"/>
          <w:szCs w:val="22"/>
        </w:rPr>
        <w:t>) / (</w:t>
      </w:r>
      <w:proofErr w:type="spellStart"/>
      <w:r w:rsidRPr="00573D2C">
        <w:rPr>
          <w:rFonts w:ascii="Arial" w:hAnsi="Arial" w:cs="Arial"/>
          <w:i/>
          <w:color w:val="auto"/>
          <w:sz w:val="22"/>
          <w:szCs w:val="22"/>
        </w:rPr>
        <w:t>Amax</w:t>
      </w:r>
      <w:proofErr w:type="spellEnd"/>
      <w:r w:rsidRPr="00573D2C">
        <w:rPr>
          <w:rFonts w:ascii="Arial" w:hAnsi="Arial" w:cs="Arial"/>
          <w:i/>
          <w:color w:val="auto"/>
          <w:sz w:val="22"/>
          <w:szCs w:val="22"/>
        </w:rPr>
        <w:t xml:space="preserve"> - </w:t>
      </w:r>
      <w:proofErr w:type="spellStart"/>
      <w:r w:rsidRPr="00573D2C">
        <w:rPr>
          <w:rFonts w:ascii="Arial" w:hAnsi="Arial" w:cs="Arial"/>
          <w:i/>
          <w:color w:val="auto"/>
          <w:sz w:val="22"/>
          <w:szCs w:val="22"/>
        </w:rPr>
        <w:t>Asoglia</w:t>
      </w:r>
      <w:proofErr w:type="spellEnd"/>
      <w:r w:rsidRPr="00573D2C">
        <w:rPr>
          <w:rFonts w:ascii="Arial" w:hAnsi="Arial" w:cs="Arial"/>
          <w:i/>
          <w:color w:val="auto"/>
          <w:sz w:val="22"/>
          <w:szCs w:val="22"/>
        </w:rPr>
        <w:t xml:space="preserve">)] </w:t>
      </w:r>
    </w:p>
    <w:p w:rsidR="00211D79" w:rsidRPr="00573D2C" w:rsidRDefault="00211D79" w:rsidP="00211D79">
      <w:pPr>
        <w:pStyle w:val="Default"/>
        <w:jc w:val="both"/>
        <w:rPr>
          <w:rFonts w:ascii="Arial" w:hAnsi="Arial" w:cs="Arial"/>
          <w:i/>
          <w:color w:val="auto"/>
          <w:sz w:val="22"/>
          <w:szCs w:val="22"/>
        </w:rPr>
      </w:pPr>
      <w:r w:rsidRPr="00573D2C">
        <w:rPr>
          <w:rFonts w:ascii="Arial" w:hAnsi="Arial" w:cs="Arial"/>
          <w:i/>
          <w:color w:val="auto"/>
          <w:sz w:val="22"/>
          <w:szCs w:val="22"/>
        </w:rPr>
        <w:t xml:space="preserve">Dove: </w:t>
      </w:r>
    </w:p>
    <w:p w:rsidR="00211D79" w:rsidRPr="00573D2C" w:rsidRDefault="00211D79" w:rsidP="00211D79">
      <w:pPr>
        <w:pStyle w:val="Default"/>
        <w:jc w:val="both"/>
        <w:rPr>
          <w:rFonts w:ascii="Arial" w:hAnsi="Arial" w:cs="Arial"/>
          <w:i/>
          <w:color w:val="auto"/>
          <w:sz w:val="22"/>
          <w:szCs w:val="22"/>
        </w:rPr>
      </w:pPr>
      <w:r w:rsidRPr="00573D2C">
        <w:rPr>
          <w:rFonts w:ascii="Arial" w:hAnsi="Arial" w:cs="Arial"/>
          <w:i/>
          <w:color w:val="auto"/>
          <w:sz w:val="22"/>
          <w:szCs w:val="22"/>
        </w:rPr>
        <w:t xml:space="preserve">Ci= coefficiente attribuito al concorrente </w:t>
      </w:r>
      <w:proofErr w:type="spellStart"/>
      <w:r w:rsidRPr="00573D2C">
        <w:rPr>
          <w:rFonts w:ascii="Arial" w:hAnsi="Arial" w:cs="Arial"/>
          <w:i/>
          <w:color w:val="auto"/>
          <w:sz w:val="22"/>
          <w:szCs w:val="22"/>
        </w:rPr>
        <w:t>iesimo</w:t>
      </w:r>
      <w:proofErr w:type="spellEnd"/>
      <w:r w:rsidRPr="00573D2C">
        <w:rPr>
          <w:rFonts w:ascii="Arial" w:hAnsi="Arial" w:cs="Arial"/>
          <w:i/>
          <w:color w:val="auto"/>
          <w:sz w:val="22"/>
          <w:szCs w:val="22"/>
        </w:rPr>
        <w:t xml:space="preserve"> </w:t>
      </w:r>
    </w:p>
    <w:p w:rsidR="00211D79" w:rsidRPr="00573D2C" w:rsidRDefault="00211D79" w:rsidP="00211D79">
      <w:pPr>
        <w:pStyle w:val="Default"/>
        <w:jc w:val="both"/>
        <w:rPr>
          <w:rFonts w:ascii="Arial" w:hAnsi="Arial" w:cs="Arial"/>
          <w:i/>
          <w:color w:val="auto"/>
          <w:sz w:val="22"/>
          <w:szCs w:val="22"/>
        </w:rPr>
      </w:pPr>
      <w:r w:rsidRPr="00573D2C">
        <w:rPr>
          <w:rFonts w:ascii="Arial" w:hAnsi="Arial" w:cs="Arial"/>
          <w:i/>
          <w:color w:val="auto"/>
          <w:sz w:val="22"/>
          <w:szCs w:val="22"/>
        </w:rPr>
        <w:t xml:space="preserve">Ai= valore dell’offerta (ribasso) del concorrente </w:t>
      </w:r>
      <w:proofErr w:type="spellStart"/>
      <w:r w:rsidRPr="00573D2C">
        <w:rPr>
          <w:rFonts w:ascii="Arial" w:hAnsi="Arial" w:cs="Arial"/>
          <w:i/>
          <w:color w:val="auto"/>
          <w:sz w:val="22"/>
          <w:szCs w:val="22"/>
        </w:rPr>
        <w:t>iesimo</w:t>
      </w:r>
      <w:proofErr w:type="spellEnd"/>
      <w:r w:rsidRPr="00573D2C">
        <w:rPr>
          <w:rFonts w:ascii="Arial" w:hAnsi="Arial" w:cs="Arial"/>
          <w:i/>
          <w:color w:val="auto"/>
          <w:sz w:val="22"/>
          <w:szCs w:val="22"/>
        </w:rPr>
        <w:t xml:space="preserve"> </w:t>
      </w:r>
    </w:p>
    <w:p w:rsidR="00211D79" w:rsidRPr="00573D2C" w:rsidRDefault="00211D79" w:rsidP="00211D79">
      <w:pPr>
        <w:pStyle w:val="Default"/>
        <w:jc w:val="both"/>
        <w:rPr>
          <w:rFonts w:ascii="Arial" w:hAnsi="Arial" w:cs="Arial"/>
          <w:i/>
          <w:color w:val="auto"/>
          <w:sz w:val="22"/>
          <w:szCs w:val="22"/>
        </w:rPr>
      </w:pPr>
      <w:proofErr w:type="spellStart"/>
      <w:r w:rsidRPr="00573D2C">
        <w:rPr>
          <w:rFonts w:ascii="Arial" w:hAnsi="Arial" w:cs="Arial"/>
          <w:i/>
          <w:color w:val="auto"/>
          <w:sz w:val="22"/>
          <w:szCs w:val="22"/>
        </w:rPr>
        <w:t>Asoglia</w:t>
      </w:r>
      <w:proofErr w:type="spellEnd"/>
      <w:r w:rsidRPr="00573D2C">
        <w:rPr>
          <w:rFonts w:ascii="Arial" w:hAnsi="Arial" w:cs="Arial"/>
          <w:i/>
          <w:color w:val="auto"/>
          <w:sz w:val="22"/>
          <w:szCs w:val="22"/>
        </w:rPr>
        <w:t xml:space="preserve">= media aritmetica dei valori delle offerte (ribasso sul prezzo) dei concorrenti </w:t>
      </w:r>
    </w:p>
    <w:p w:rsidR="00211D79" w:rsidRPr="00573D2C" w:rsidRDefault="00211D79" w:rsidP="00211D79">
      <w:pPr>
        <w:pStyle w:val="Default"/>
        <w:jc w:val="both"/>
        <w:rPr>
          <w:rFonts w:ascii="Arial" w:hAnsi="Arial" w:cs="Arial"/>
          <w:i/>
          <w:color w:val="auto"/>
          <w:sz w:val="22"/>
          <w:szCs w:val="22"/>
        </w:rPr>
      </w:pPr>
      <w:proofErr w:type="spellStart"/>
      <w:r w:rsidRPr="00573D2C">
        <w:rPr>
          <w:rFonts w:ascii="Arial" w:hAnsi="Arial" w:cs="Arial"/>
          <w:i/>
          <w:color w:val="auto"/>
          <w:sz w:val="22"/>
          <w:szCs w:val="22"/>
        </w:rPr>
        <w:t>Amax</w:t>
      </w:r>
      <w:proofErr w:type="spellEnd"/>
      <w:r w:rsidRPr="00573D2C">
        <w:rPr>
          <w:rFonts w:ascii="Arial" w:hAnsi="Arial" w:cs="Arial"/>
          <w:i/>
          <w:color w:val="auto"/>
          <w:sz w:val="22"/>
          <w:szCs w:val="22"/>
        </w:rPr>
        <w:t xml:space="preserve">= maggior ribasso offerto </w:t>
      </w:r>
    </w:p>
    <w:p w:rsidR="00211D79" w:rsidRPr="00573D2C" w:rsidRDefault="00211D79" w:rsidP="00211D79">
      <w:pPr>
        <w:pStyle w:val="Default"/>
        <w:jc w:val="both"/>
        <w:rPr>
          <w:rFonts w:ascii="Arial" w:hAnsi="Arial" w:cs="Arial"/>
          <w:i/>
          <w:color w:val="auto"/>
          <w:sz w:val="22"/>
          <w:szCs w:val="22"/>
        </w:rPr>
      </w:pPr>
      <w:r w:rsidRPr="00573D2C">
        <w:rPr>
          <w:rFonts w:ascii="Arial" w:hAnsi="Arial" w:cs="Arial"/>
          <w:i/>
          <w:color w:val="auto"/>
          <w:sz w:val="22"/>
          <w:szCs w:val="22"/>
        </w:rPr>
        <w:t xml:space="preserve">X= coefficiente moltiplicativo pari a 0,90. </w:t>
      </w:r>
    </w:p>
    <w:p w:rsidR="00211D79" w:rsidRPr="00573D2C" w:rsidRDefault="00211D79" w:rsidP="00211D79">
      <w:pPr>
        <w:ind w:firstLine="708"/>
        <w:jc w:val="both"/>
        <w:rPr>
          <w:rFonts w:ascii="Arial" w:hAnsi="Arial" w:cs="Arial"/>
          <w:i/>
          <w:sz w:val="22"/>
          <w:szCs w:val="22"/>
        </w:rPr>
      </w:pPr>
      <w:r w:rsidRPr="00573D2C">
        <w:rPr>
          <w:rFonts w:ascii="Arial" w:hAnsi="Arial" w:cs="Arial"/>
          <w:i/>
          <w:sz w:val="22"/>
          <w:szCs w:val="22"/>
        </w:rPr>
        <w:t>Il punteggio assegnato all’offerta economica sarà determinato moltiplicando il coefficiente Ci ottenuto dal concorrente per il valore massimo attribuibile (.......... punti).</w:t>
      </w:r>
    </w:p>
    <w:p w:rsidR="00211D79" w:rsidRPr="00573D2C" w:rsidRDefault="00211D79" w:rsidP="00211D79">
      <w:pPr>
        <w:jc w:val="both"/>
        <w:rPr>
          <w:rFonts w:ascii="Arial" w:hAnsi="Arial" w:cs="Arial"/>
          <w:i/>
          <w:sz w:val="22"/>
          <w:szCs w:val="22"/>
        </w:rPr>
      </w:pPr>
    </w:p>
    <w:p w:rsidR="00211D79" w:rsidRPr="00573D2C" w:rsidRDefault="00211D79" w:rsidP="00211D79">
      <w:pPr>
        <w:adjustRightInd w:val="0"/>
        <w:ind w:firstLine="708"/>
        <w:jc w:val="both"/>
        <w:rPr>
          <w:rFonts w:ascii="Arial" w:hAnsi="Arial" w:cs="Arial"/>
          <w:i/>
          <w:color w:val="000000"/>
          <w:sz w:val="22"/>
          <w:szCs w:val="22"/>
        </w:rPr>
      </w:pPr>
      <w:r w:rsidRPr="00573D2C">
        <w:rPr>
          <w:rFonts w:ascii="Arial" w:hAnsi="Arial" w:cs="Arial"/>
          <w:i/>
          <w:color w:val="000000"/>
          <w:sz w:val="22"/>
          <w:szCs w:val="22"/>
        </w:rPr>
        <w:t>La gara sarà aggiudicata al concorrente la cui offerta avrà ottenuto il punteggio complessivo più alto fra tutte quelle ammesse alla gara (offerte non escluse) determinato sommando i punteggi conseguiti nell’offerta tecnica e nell’offerta economica. A parità di punteggio l’aggiudicazione avverrà a favore al concorrente che avrà ottenuto il punteggio maggiore relativamente all’offerta tecnica. In caso di ulteriore parità si procederà mediante estrazione a sorte in seduta pubblica.</w:t>
      </w:r>
      <w:r w:rsidR="001E3FFA" w:rsidRPr="00573D2C">
        <w:rPr>
          <w:rFonts w:ascii="Arial" w:hAnsi="Arial" w:cs="Arial"/>
          <w:i/>
          <w:color w:val="000000"/>
          <w:sz w:val="22"/>
          <w:szCs w:val="22"/>
        </w:rPr>
        <w:t>”</w:t>
      </w:r>
    </w:p>
    <w:p w:rsidR="00C6390E" w:rsidRPr="00573D2C" w:rsidRDefault="00C6390E" w:rsidP="00C6390E">
      <w:pPr>
        <w:ind w:left="708" w:firstLine="708"/>
        <w:jc w:val="both"/>
        <w:rPr>
          <w:rFonts w:ascii="Arial" w:hAnsi="Arial" w:cs="Arial"/>
          <w:b/>
          <w:sz w:val="22"/>
          <w:szCs w:val="22"/>
        </w:rPr>
      </w:pPr>
    </w:p>
    <w:p w:rsidR="002979D6" w:rsidRPr="00573D2C" w:rsidRDefault="00AA6CB4" w:rsidP="006451AC">
      <w:pPr>
        <w:pStyle w:val="Paragrafoelenco"/>
        <w:numPr>
          <w:ilvl w:val="0"/>
          <w:numId w:val="9"/>
        </w:numPr>
        <w:jc w:val="both"/>
        <w:rPr>
          <w:rFonts w:ascii="Arial" w:hAnsi="Arial" w:cs="Arial"/>
          <w:b/>
          <w:sz w:val="22"/>
          <w:szCs w:val="22"/>
        </w:rPr>
      </w:pPr>
      <w:r w:rsidRPr="00573D2C">
        <w:rPr>
          <w:rFonts w:ascii="Arial" w:hAnsi="Arial" w:cs="Arial"/>
          <w:b/>
          <w:sz w:val="22"/>
          <w:szCs w:val="22"/>
        </w:rPr>
        <w:t xml:space="preserve"> </w:t>
      </w:r>
      <w:r w:rsidR="00893C30" w:rsidRPr="00573D2C">
        <w:rPr>
          <w:rFonts w:ascii="Arial" w:hAnsi="Arial" w:cs="Arial"/>
          <w:b/>
          <w:sz w:val="22"/>
          <w:szCs w:val="22"/>
        </w:rPr>
        <w:t xml:space="preserve">Clausola Sociale </w:t>
      </w:r>
    </w:p>
    <w:p w:rsidR="00AA6CB4" w:rsidRPr="00573D2C" w:rsidRDefault="003E1E01" w:rsidP="00E46CCF">
      <w:pPr>
        <w:jc w:val="both"/>
        <w:rPr>
          <w:rFonts w:ascii="Arial" w:hAnsi="Arial" w:cs="Arial"/>
          <w:sz w:val="22"/>
          <w:szCs w:val="22"/>
        </w:rPr>
      </w:pPr>
      <w:r w:rsidRPr="00573D2C">
        <w:rPr>
          <w:rFonts w:ascii="Arial" w:hAnsi="Arial" w:cs="Arial"/>
          <w:sz w:val="22"/>
          <w:szCs w:val="22"/>
        </w:rPr>
        <w:t>(Rif. ART. 50 DEL D. LG. 50/21016</w:t>
      </w:r>
      <w:r w:rsidR="002979D6" w:rsidRPr="00573D2C">
        <w:rPr>
          <w:rFonts w:ascii="Arial" w:hAnsi="Arial" w:cs="Arial"/>
          <w:sz w:val="22"/>
          <w:szCs w:val="22"/>
        </w:rPr>
        <w:t xml:space="preserve"> + </w:t>
      </w:r>
      <w:r w:rsidR="000E7CB3" w:rsidRPr="00573D2C">
        <w:rPr>
          <w:rFonts w:ascii="Arial" w:hAnsi="Arial" w:cs="Arial"/>
          <w:sz w:val="22"/>
          <w:szCs w:val="22"/>
        </w:rPr>
        <w:t>LINEE GUIDA ANAC N. 13</w:t>
      </w:r>
      <w:r w:rsidR="00D002A2" w:rsidRPr="00573D2C">
        <w:rPr>
          <w:rFonts w:ascii="Arial" w:hAnsi="Arial" w:cs="Arial"/>
          <w:sz w:val="22"/>
          <w:szCs w:val="22"/>
        </w:rPr>
        <w:t xml:space="preserve"> +</w:t>
      </w:r>
      <w:r w:rsidR="002979D6" w:rsidRPr="00573D2C">
        <w:rPr>
          <w:rFonts w:ascii="Arial" w:hAnsi="Arial" w:cs="Arial"/>
          <w:sz w:val="22"/>
          <w:szCs w:val="22"/>
        </w:rPr>
        <w:t xml:space="preserve"> DGR 1553 del 18/11/2018 – SPECIFICARE LE RAGIONI TECNICO/PROCEDURALE CHE GIUSTIFICANO L’APPLICAZIONE DELLA “CLAUSOLA SOCIALE” E FORMALIZZARLA SULLA BASE DEL SEGUENTE ESEMPIO</w:t>
      </w:r>
      <w:r w:rsidR="000E7CB3" w:rsidRPr="00573D2C">
        <w:rPr>
          <w:rFonts w:ascii="Arial" w:hAnsi="Arial" w:cs="Arial"/>
          <w:sz w:val="22"/>
          <w:szCs w:val="22"/>
        </w:rPr>
        <w:t>)</w:t>
      </w:r>
    </w:p>
    <w:p w:rsidR="00E055BB" w:rsidRPr="00573D2C" w:rsidRDefault="004E4029" w:rsidP="001E3FFA">
      <w:pPr>
        <w:jc w:val="both"/>
        <w:rPr>
          <w:rFonts w:ascii="Arial" w:hAnsi="Arial" w:cs="Arial"/>
          <w:i/>
          <w:sz w:val="22"/>
          <w:szCs w:val="22"/>
        </w:rPr>
      </w:pPr>
      <w:r w:rsidRPr="00573D2C">
        <w:rPr>
          <w:rFonts w:ascii="Arial" w:hAnsi="Arial" w:cs="Arial"/>
          <w:i/>
          <w:sz w:val="22"/>
          <w:szCs w:val="22"/>
        </w:rPr>
        <w:lastRenderedPageBreak/>
        <w:t xml:space="preserve"> </w:t>
      </w:r>
      <w:r w:rsidR="001E3FFA" w:rsidRPr="00573D2C">
        <w:rPr>
          <w:rFonts w:ascii="Arial" w:hAnsi="Arial" w:cs="Arial"/>
          <w:i/>
          <w:sz w:val="22"/>
          <w:szCs w:val="22"/>
        </w:rPr>
        <w:t>“</w:t>
      </w:r>
      <w:r w:rsidR="00E055BB" w:rsidRPr="00573D2C">
        <w:rPr>
          <w:rFonts w:ascii="Arial" w:hAnsi="Arial" w:cs="Arial"/>
          <w:i/>
          <w:sz w:val="22"/>
          <w:szCs w:val="22"/>
        </w:rPr>
        <w:t>L’esecutore subentra ad un altro appaltatore.</w:t>
      </w:r>
    </w:p>
    <w:p w:rsidR="00E055BB" w:rsidRPr="00573D2C" w:rsidRDefault="00E055BB" w:rsidP="001E3FFA">
      <w:pPr>
        <w:jc w:val="both"/>
        <w:rPr>
          <w:rFonts w:ascii="Arial" w:hAnsi="Arial" w:cs="Arial"/>
          <w:i/>
          <w:sz w:val="22"/>
          <w:szCs w:val="22"/>
        </w:rPr>
      </w:pPr>
      <w:r w:rsidRPr="00573D2C">
        <w:rPr>
          <w:rFonts w:ascii="Arial" w:hAnsi="Arial" w:cs="Arial"/>
          <w:i/>
          <w:sz w:val="22"/>
          <w:szCs w:val="22"/>
        </w:rPr>
        <w:t>L’esecutore – a prescindere dalla sua configurazione giuridica (impresa individuale, società commerciale, cooperativa, consorzio) – assume l’obbligo di prioritario assorbimento e utilizzo del personale già impiegato dal precedente affidatario per il periodo di durata dell’appalto, subordinatamente alla compatibilità con la propria organizzazione d’impresa. L’esecutore ha, cioè, l’obbligo di assunzione del personale già operante presso l’appaltatore uscente, a condizione che il numero dei lavoratori e la loro qualifica siano armonizzabili con l’organizzazione d’impresa della ditta aggiudicataria e con le esigenze tecnico-organizzative e di manodopera di quest’ultima. Ai fini dell’applicazione della clausola in parola, gli elaborati posti a base di gara comprendono l’elenco del personale attualmente impiegato nello svolgimento del servizio, con le relative percentuali di impiego.</w:t>
      </w:r>
    </w:p>
    <w:p w:rsidR="00E055BB" w:rsidRPr="00573D2C" w:rsidRDefault="00E055BB" w:rsidP="001E3FFA">
      <w:pPr>
        <w:jc w:val="both"/>
        <w:rPr>
          <w:rFonts w:ascii="Arial" w:hAnsi="Arial" w:cs="Arial"/>
          <w:i/>
          <w:sz w:val="22"/>
          <w:szCs w:val="22"/>
        </w:rPr>
      </w:pPr>
      <w:r w:rsidRPr="00573D2C">
        <w:rPr>
          <w:rFonts w:ascii="Arial" w:hAnsi="Arial" w:cs="Arial"/>
          <w:i/>
          <w:sz w:val="22"/>
          <w:szCs w:val="22"/>
        </w:rPr>
        <w:t>Nel caso in cui l’aggiudicazione avvenga a favore di una cooperativa, l’assorbimento del personale non deve comportare l’obbligo di associarsi.</w:t>
      </w:r>
    </w:p>
    <w:p w:rsidR="00E055BB" w:rsidRPr="00573D2C" w:rsidRDefault="00E055BB" w:rsidP="001E3FFA">
      <w:pPr>
        <w:jc w:val="both"/>
        <w:rPr>
          <w:rFonts w:ascii="Arial" w:hAnsi="Arial" w:cs="Arial"/>
          <w:i/>
          <w:sz w:val="22"/>
          <w:szCs w:val="22"/>
        </w:rPr>
      </w:pPr>
      <w:r w:rsidRPr="00573D2C">
        <w:rPr>
          <w:rFonts w:ascii="Arial" w:hAnsi="Arial" w:cs="Arial"/>
          <w:i/>
          <w:sz w:val="22"/>
          <w:szCs w:val="22"/>
        </w:rPr>
        <w:t xml:space="preserve">Ai sensi dell’art. 29 della L.276/2003 e </w:t>
      </w:r>
      <w:proofErr w:type="spellStart"/>
      <w:r w:rsidRPr="00573D2C">
        <w:rPr>
          <w:rFonts w:ascii="Arial" w:hAnsi="Arial" w:cs="Arial"/>
          <w:i/>
          <w:sz w:val="22"/>
          <w:szCs w:val="22"/>
        </w:rPr>
        <w:t>smi</w:t>
      </w:r>
      <w:proofErr w:type="spellEnd"/>
      <w:r w:rsidRPr="00573D2C">
        <w:rPr>
          <w:rFonts w:ascii="Arial" w:hAnsi="Arial" w:cs="Arial"/>
          <w:i/>
          <w:sz w:val="22"/>
          <w:szCs w:val="22"/>
        </w:rPr>
        <w:t xml:space="preserve"> (Legge Biagi) l’acquisizione non costituisce trasferimento d’azienda. </w:t>
      </w:r>
    </w:p>
    <w:p w:rsidR="00E055BB" w:rsidRPr="00573D2C" w:rsidRDefault="00E055BB" w:rsidP="001E3FFA">
      <w:pPr>
        <w:jc w:val="both"/>
        <w:rPr>
          <w:rFonts w:ascii="Arial" w:hAnsi="Arial" w:cs="Arial"/>
          <w:i/>
          <w:sz w:val="22"/>
          <w:szCs w:val="22"/>
        </w:rPr>
      </w:pPr>
      <w:r w:rsidRPr="00573D2C">
        <w:rPr>
          <w:rFonts w:ascii="Arial" w:hAnsi="Arial" w:cs="Arial"/>
          <w:i/>
          <w:sz w:val="22"/>
          <w:szCs w:val="22"/>
        </w:rPr>
        <w:t>Il committente si riserva la facoltà di effettuare direttamente tutti gli accertamenti che riterrà opportuni e di coinvolgere l’Ispettorato Provinciale del Lavoro e ogni altra autorità pubblica di controllo al fine di assicurarsi che l’Impresa osservi le prescrizioni suddette.</w:t>
      </w:r>
    </w:p>
    <w:p w:rsidR="00E055BB" w:rsidRPr="00573D2C" w:rsidRDefault="00E055BB" w:rsidP="001E3FFA">
      <w:pPr>
        <w:jc w:val="both"/>
        <w:rPr>
          <w:rFonts w:ascii="Arial" w:hAnsi="Arial" w:cs="Arial"/>
          <w:i/>
          <w:sz w:val="22"/>
          <w:szCs w:val="22"/>
        </w:rPr>
      </w:pPr>
      <w:r w:rsidRPr="00573D2C">
        <w:rPr>
          <w:rFonts w:ascii="Arial" w:hAnsi="Arial" w:cs="Arial"/>
          <w:i/>
          <w:sz w:val="22"/>
          <w:szCs w:val="22"/>
        </w:rPr>
        <w:t>L’esecutore si obbliga ad applicare, nei confronti dei propri dipendenti occupati nelle attività contrattuali, ivi compresi i soci lavoratori con rapporto di lavoro subordinato, le condizioni normative e retributive non inferiori a quelle risultanti dai contratti collettivi ed integrativi di lavoro per il settore merceologico correlato alle attività oggetto dell’appalto, e dei corrispettivi contratti territoriali, sottoscritti dalle organizzazioni sindacali comparativamente più rappresentative sul piano nazionale e senza possibilità di deroghe, applicabili alla data di stipula del presente atto alla categoria e nelle località di svolgimento delle attività, nonché le condizioni risultanti da successive modifiche ed integrazioni.</w:t>
      </w:r>
    </w:p>
    <w:p w:rsidR="00E055BB" w:rsidRPr="00573D2C" w:rsidRDefault="00E055BB" w:rsidP="001E3FFA">
      <w:pPr>
        <w:jc w:val="both"/>
        <w:rPr>
          <w:rFonts w:ascii="Arial" w:hAnsi="Arial" w:cs="Arial"/>
          <w:i/>
          <w:sz w:val="22"/>
          <w:szCs w:val="22"/>
        </w:rPr>
      </w:pPr>
      <w:r w:rsidRPr="00573D2C">
        <w:rPr>
          <w:rFonts w:ascii="Arial" w:hAnsi="Arial" w:cs="Arial"/>
          <w:i/>
          <w:sz w:val="22"/>
          <w:szCs w:val="22"/>
        </w:rPr>
        <w:t>L’esecutore si obbliga, inoltre, a continuare ad applicare i suindicati contratti collettivi anche dopo la loro scadenza e fino alla loro sostituzione.</w:t>
      </w:r>
    </w:p>
    <w:p w:rsidR="00E055BB" w:rsidRPr="00573D2C" w:rsidRDefault="00E055BB" w:rsidP="001E3FFA">
      <w:pPr>
        <w:jc w:val="both"/>
        <w:rPr>
          <w:rFonts w:ascii="Arial" w:hAnsi="Arial" w:cs="Arial"/>
          <w:i/>
          <w:sz w:val="22"/>
          <w:szCs w:val="22"/>
        </w:rPr>
      </w:pPr>
      <w:r w:rsidRPr="00573D2C">
        <w:rPr>
          <w:rFonts w:ascii="Arial" w:hAnsi="Arial" w:cs="Arial"/>
          <w:i/>
          <w:sz w:val="22"/>
          <w:szCs w:val="22"/>
        </w:rPr>
        <w:t>Gli obblighi relativi ai contratti collettivi nazionali e territoriali di lavoro di cui sopra vincolano l’esecutore anche nel caso in cui questi non aderisca alle associazioni stipulanti o receda da esse, per tutto il periodo di validità del presente atto.</w:t>
      </w:r>
    </w:p>
    <w:p w:rsidR="00E055BB" w:rsidRPr="00573D2C" w:rsidRDefault="00E055BB" w:rsidP="001E3FFA">
      <w:pPr>
        <w:jc w:val="both"/>
        <w:rPr>
          <w:rFonts w:ascii="Arial" w:hAnsi="Arial" w:cs="Arial"/>
          <w:i/>
          <w:sz w:val="22"/>
          <w:szCs w:val="22"/>
        </w:rPr>
      </w:pPr>
      <w:r w:rsidRPr="00573D2C">
        <w:rPr>
          <w:rFonts w:ascii="Arial" w:hAnsi="Arial" w:cs="Arial"/>
          <w:i/>
          <w:sz w:val="22"/>
          <w:szCs w:val="22"/>
        </w:rPr>
        <w:t xml:space="preserve">Nel caso in cui l’esecutore fosse un raggruppamento temporaneo di impresa o consorzio ordinario di concorrenti, gli obblighi di cui al presente articolo si estendono alle imprese mandanti per le relative prestazioni; l’impresa mandataria è </w:t>
      </w:r>
      <w:r w:rsidRPr="00573D2C">
        <w:rPr>
          <w:rFonts w:ascii="Arial" w:hAnsi="Arial" w:cs="Arial"/>
          <w:i/>
          <w:sz w:val="22"/>
          <w:szCs w:val="22"/>
        </w:rPr>
        <w:lastRenderedPageBreak/>
        <w:t>comunque solidalmente responsabile in caso di mancata applicazione della disciplina di cui sopra da parte delle mandanti.</w:t>
      </w:r>
    </w:p>
    <w:p w:rsidR="00E055BB" w:rsidRPr="00573D2C" w:rsidRDefault="00E055BB" w:rsidP="001E3FFA">
      <w:pPr>
        <w:jc w:val="both"/>
        <w:rPr>
          <w:rFonts w:ascii="Arial" w:hAnsi="Arial" w:cs="Arial"/>
          <w:i/>
          <w:sz w:val="22"/>
          <w:szCs w:val="22"/>
        </w:rPr>
      </w:pPr>
      <w:r w:rsidRPr="00573D2C">
        <w:rPr>
          <w:rFonts w:ascii="Arial" w:hAnsi="Arial" w:cs="Arial"/>
          <w:i/>
          <w:sz w:val="22"/>
          <w:szCs w:val="22"/>
        </w:rPr>
        <w:t xml:space="preserve">In caso di consorzi di cui all’art. art. 45, comma 1, </w:t>
      </w:r>
      <w:proofErr w:type="spellStart"/>
      <w:r w:rsidRPr="00573D2C">
        <w:rPr>
          <w:rFonts w:ascii="Arial" w:hAnsi="Arial" w:cs="Arial"/>
          <w:i/>
          <w:sz w:val="22"/>
          <w:szCs w:val="22"/>
        </w:rPr>
        <w:t>lett</w:t>
      </w:r>
      <w:proofErr w:type="spellEnd"/>
      <w:r w:rsidRPr="00573D2C">
        <w:rPr>
          <w:rFonts w:ascii="Arial" w:hAnsi="Arial" w:cs="Arial"/>
          <w:i/>
          <w:sz w:val="22"/>
          <w:szCs w:val="22"/>
        </w:rPr>
        <w:t xml:space="preserve">. b) o c) del D. </w:t>
      </w:r>
      <w:proofErr w:type="spellStart"/>
      <w:r w:rsidRPr="00573D2C">
        <w:rPr>
          <w:rFonts w:ascii="Arial" w:hAnsi="Arial" w:cs="Arial"/>
          <w:i/>
          <w:sz w:val="22"/>
          <w:szCs w:val="22"/>
        </w:rPr>
        <w:t>Lgs</w:t>
      </w:r>
      <w:proofErr w:type="spellEnd"/>
      <w:r w:rsidRPr="00573D2C">
        <w:rPr>
          <w:rFonts w:ascii="Arial" w:hAnsi="Arial" w:cs="Arial"/>
          <w:i/>
          <w:sz w:val="22"/>
          <w:szCs w:val="22"/>
        </w:rPr>
        <w:t>. 50/2016 il consorzio è solidalmente responsabile in caso di mancata applicazione della disciplina di cui sopra da parte delle consorziate esecutrici.</w:t>
      </w:r>
    </w:p>
    <w:p w:rsidR="00E055BB" w:rsidRPr="00573D2C" w:rsidRDefault="00E055BB" w:rsidP="001E3FFA">
      <w:pPr>
        <w:jc w:val="both"/>
        <w:rPr>
          <w:rFonts w:ascii="Arial" w:hAnsi="Arial" w:cs="Arial"/>
          <w:i/>
          <w:sz w:val="22"/>
          <w:szCs w:val="22"/>
        </w:rPr>
      </w:pPr>
      <w:r w:rsidRPr="00573D2C">
        <w:rPr>
          <w:rFonts w:ascii="Arial" w:hAnsi="Arial" w:cs="Arial"/>
          <w:i/>
          <w:sz w:val="22"/>
          <w:szCs w:val="22"/>
        </w:rPr>
        <w:t xml:space="preserve">L’esecutore si impegna ad attivare un confronto preventivo con le OO.SS. comparativamente più rappresentative, su eventuale richiesta delle stesse, sulla conduzione dei servizi, sulle condizioni di salute e sicurezza dei lavoratori, sul rispetto delle clausole sociali, sull'applicazione dei contratti di lavoro. </w:t>
      </w:r>
    </w:p>
    <w:p w:rsidR="00E055BB" w:rsidRPr="00573D2C" w:rsidRDefault="00E055BB" w:rsidP="001E3FFA">
      <w:pPr>
        <w:jc w:val="both"/>
        <w:rPr>
          <w:rFonts w:ascii="Arial" w:hAnsi="Arial" w:cs="Arial"/>
          <w:i/>
          <w:sz w:val="22"/>
          <w:szCs w:val="22"/>
        </w:rPr>
      </w:pPr>
      <w:r w:rsidRPr="00573D2C">
        <w:rPr>
          <w:rFonts w:ascii="Arial" w:hAnsi="Arial" w:cs="Arial"/>
          <w:i/>
          <w:sz w:val="22"/>
          <w:szCs w:val="22"/>
        </w:rPr>
        <w:t>Il mancato rispetto delle regole contrattuali e delle leggi in materia previdenziale, assistenziale e fiscale è causa di risoluzione del presente atto.</w:t>
      </w:r>
    </w:p>
    <w:p w:rsidR="00E055BB" w:rsidRPr="00573D2C" w:rsidRDefault="00E055BB" w:rsidP="001E3FFA">
      <w:pPr>
        <w:jc w:val="both"/>
        <w:rPr>
          <w:rFonts w:ascii="Arial" w:hAnsi="Arial" w:cs="Arial"/>
          <w:i/>
          <w:sz w:val="22"/>
          <w:szCs w:val="22"/>
        </w:rPr>
      </w:pPr>
      <w:r w:rsidRPr="00573D2C">
        <w:rPr>
          <w:rFonts w:ascii="Arial" w:hAnsi="Arial" w:cs="Arial"/>
          <w:i/>
          <w:sz w:val="22"/>
          <w:szCs w:val="22"/>
        </w:rPr>
        <w:t>Il committente verificherà, prima del saldo definitivo, la regolarità del pagamento degli stipendi e dei contributi previdenziali e sociali ai dipendenti da parte dell’esecutore.</w:t>
      </w:r>
    </w:p>
    <w:p w:rsidR="00E055BB" w:rsidRPr="00573D2C" w:rsidRDefault="00E055BB" w:rsidP="001E3FFA">
      <w:pPr>
        <w:jc w:val="both"/>
        <w:rPr>
          <w:rFonts w:ascii="Arial" w:hAnsi="Arial" w:cs="Arial"/>
          <w:i/>
          <w:sz w:val="22"/>
          <w:szCs w:val="22"/>
        </w:rPr>
      </w:pPr>
      <w:r w:rsidRPr="00573D2C">
        <w:rPr>
          <w:rFonts w:ascii="Arial" w:hAnsi="Arial" w:cs="Arial"/>
          <w:i/>
          <w:sz w:val="22"/>
          <w:szCs w:val="22"/>
        </w:rPr>
        <w:t>Qualora l’esecutore non ottemperi agli obblighi di cui al presente articolo, il committente si riserva la facoltà di risolvere il contratto.</w:t>
      </w:r>
    </w:p>
    <w:p w:rsidR="00E055BB" w:rsidRPr="00573D2C" w:rsidRDefault="00E055BB" w:rsidP="001E3FFA">
      <w:pPr>
        <w:jc w:val="both"/>
        <w:rPr>
          <w:rFonts w:ascii="Arial" w:hAnsi="Arial" w:cs="Arial"/>
          <w:i/>
          <w:sz w:val="22"/>
          <w:szCs w:val="22"/>
        </w:rPr>
      </w:pPr>
      <w:r w:rsidRPr="00573D2C">
        <w:rPr>
          <w:rFonts w:ascii="Arial" w:hAnsi="Arial" w:cs="Arial"/>
          <w:i/>
          <w:sz w:val="22"/>
          <w:szCs w:val="22"/>
        </w:rPr>
        <w:t>La presente clausola è comunque soggetta alla disciplina di cui alla DGR 1553 del 19/11/2018 avente ad oggetto “Protocollo di intesa in materia di appalti, concessioni di lavori, forniture e servizi tra Regione Marche e CGIL- CISL-UIL Marche.</w:t>
      </w:r>
    </w:p>
    <w:p w:rsidR="00E055BB" w:rsidRPr="00573D2C" w:rsidRDefault="00E055BB" w:rsidP="001E3FFA">
      <w:pPr>
        <w:jc w:val="both"/>
        <w:rPr>
          <w:rFonts w:ascii="Arial" w:hAnsi="Arial" w:cs="Arial"/>
          <w:i/>
          <w:sz w:val="22"/>
          <w:szCs w:val="22"/>
        </w:rPr>
      </w:pPr>
      <w:r w:rsidRPr="00573D2C">
        <w:rPr>
          <w:rFonts w:ascii="Arial" w:hAnsi="Arial" w:cs="Arial"/>
          <w:i/>
          <w:sz w:val="22"/>
          <w:szCs w:val="22"/>
        </w:rPr>
        <w:t>Per quanto non espressamente previsto e a fini interpretativi della presente clausola sociale si rinvia alle Linee Guida 13 dell’ANAC, approvate dal Consiglio dell’Autorità con delibera n. 114 del 13/02/2019.</w:t>
      </w:r>
      <w:r w:rsidR="001E3FFA" w:rsidRPr="00573D2C">
        <w:rPr>
          <w:rFonts w:ascii="Arial" w:hAnsi="Arial" w:cs="Arial"/>
          <w:i/>
          <w:sz w:val="22"/>
          <w:szCs w:val="22"/>
        </w:rPr>
        <w:t>”</w:t>
      </w:r>
    </w:p>
    <w:p w:rsidR="00C44294" w:rsidRPr="00573D2C" w:rsidRDefault="00C44294" w:rsidP="00CF3FFB">
      <w:pPr>
        <w:ind w:left="708" w:firstLine="708"/>
        <w:rPr>
          <w:rFonts w:ascii="Arial" w:hAnsi="Arial" w:cs="Arial"/>
          <w:sz w:val="22"/>
          <w:szCs w:val="22"/>
        </w:rPr>
      </w:pPr>
    </w:p>
    <w:p w:rsidR="00603850" w:rsidRPr="00573D2C" w:rsidRDefault="00603850" w:rsidP="00603850">
      <w:pPr>
        <w:jc w:val="both"/>
        <w:rPr>
          <w:rFonts w:ascii="Arial" w:hAnsi="Arial" w:cs="Arial"/>
          <w:sz w:val="22"/>
          <w:szCs w:val="22"/>
        </w:rPr>
      </w:pPr>
    </w:p>
    <w:p w:rsidR="00D25AB2" w:rsidRPr="00573D2C" w:rsidRDefault="00D25AB2" w:rsidP="00D25AB2">
      <w:pPr>
        <w:autoSpaceDE w:val="0"/>
        <w:autoSpaceDN w:val="0"/>
        <w:adjustRightInd w:val="0"/>
        <w:spacing w:line="241" w:lineRule="atLeast"/>
        <w:jc w:val="both"/>
        <w:rPr>
          <w:rFonts w:ascii="Arial" w:hAnsi="Arial" w:cs="Arial"/>
          <w:b/>
          <w:i/>
          <w:sz w:val="22"/>
          <w:szCs w:val="22"/>
        </w:rPr>
      </w:pPr>
      <w:r w:rsidRPr="00573D2C">
        <w:rPr>
          <w:rFonts w:ascii="Arial" w:hAnsi="Arial" w:cs="Arial"/>
          <w:b/>
          <w:i/>
          <w:sz w:val="22"/>
          <w:szCs w:val="22"/>
        </w:rPr>
        <w:t>N.B. IL PRESENTE ATTO DEVE ESSERE DATATO E SOTTOSCRITTO DAL REDATTORE</w:t>
      </w:r>
      <w:r w:rsidR="00262F16" w:rsidRPr="00573D2C">
        <w:rPr>
          <w:rFonts w:ascii="Arial" w:hAnsi="Arial" w:cs="Arial"/>
          <w:b/>
          <w:i/>
          <w:sz w:val="22"/>
          <w:szCs w:val="22"/>
        </w:rPr>
        <w:t xml:space="preserve"> </w:t>
      </w:r>
      <w:r w:rsidRPr="00573D2C">
        <w:rPr>
          <w:rFonts w:ascii="Arial" w:hAnsi="Arial" w:cs="Arial"/>
          <w:b/>
          <w:i/>
          <w:sz w:val="22"/>
          <w:szCs w:val="22"/>
        </w:rPr>
        <w:t>IN QUALITÀ DI PROGETTISTA</w:t>
      </w:r>
    </w:p>
    <w:p w:rsidR="00603850" w:rsidRPr="00573D2C" w:rsidRDefault="00603850" w:rsidP="00603850">
      <w:pPr>
        <w:jc w:val="both"/>
        <w:rPr>
          <w:rFonts w:ascii="Arial" w:hAnsi="Arial" w:cs="Arial"/>
          <w:sz w:val="22"/>
          <w:szCs w:val="22"/>
        </w:rPr>
      </w:pPr>
    </w:p>
    <w:sectPr w:rsidR="00603850" w:rsidRPr="00573D2C">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AA2" w:rsidRDefault="00783AA2" w:rsidP="005B6ED5">
      <w:r>
        <w:separator/>
      </w:r>
    </w:p>
  </w:endnote>
  <w:endnote w:type="continuationSeparator" w:id="0">
    <w:p w:rsidR="00783AA2" w:rsidRDefault="00783AA2" w:rsidP="005B6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082332"/>
      <w:docPartObj>
        <w:docPartGallery w:val="Page Numbers (Bottom of Page)"/>
        <w:docPartUnique/>
      </w:docPartObj>
    </w:sdtPr>
    <w:sdtEndPr/>
    <w:sdtContent>
      <w:p w:rsidR="005B6ED5" w:rsidRDefault="005B6ED5">
        <w:pPr>
          <w:pStyle w:val="Pidipagina"/>
        </w:pPr>
        <w:r>
          <w:fldChar w:fldCharType="begin"/>
        </w:r>
        <w:r>
          <w:instrText>PAGE   \* MERGEFORMAT</w:instrText>
        </w:r>
        <w:r>
          <w:fldChar w:fldCharType="separate"/>
        </w:r>
        <w:r w:rsidR="007073D3">
          <w:rPr>
            <w:noProof/>
          </w:rPr>
          <w:t>8</w:t>
        </w:r>
        <w:r>
          <w:fldChar w:fldCharType="end"/>
        </w:r>
      </w:p>
    </w:sdtContent>
  </w:sdt>
  <w:p w:rsidR="005B6ED5" w:rsidRDefault="005B6ED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AA2" w:rsidRDefault="00783AA2" w:rsidP="005B6ED5">
      <w:r>
        <w:separator/>
      </w:r>
    </w:p>
  </w:footnote>
  <w:footnote w:type="continuationSeparator" w:id="0">
    <w:p w:rsidR="00783AA2" w:rsidRDefault="00783AA2" w:rsidP="005B6E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B044B"/>
    <w:multiLevelType w:val="hybridMultilevel"/>
    <w:tmpl w:val="604EFF26"/>
    <w:lvl w:ilvl="0" w:tplc="14C08366">
      <w:numFmt w:val="bullet"/>
      <w:lvlText w:val="-"/>
      <w:lvlJc w:val="left"/>
      <w:pPr>
        <w:tabs>
          <w:tab w:val="num" w:pos="2421"/>
        </w:tabs>
        <w:ind w:left="2421" w:hanging="1005"/>
      </w:pPr>
      <w:rPr>
        <w:rFonts w:ascii="Arial" w:eastAsia="Times New Roman" w:hAnsi="Arial" w:cs="Arial" w:hint="default"/>
      </w:rPr>
    </w:lvl>
    <w:lvl w:ilvl="1" w:tplc="04100003" w:tentative="1">
      <w:start w:val="1"/>
      <w:numFmt w:val="bullet"/>
      <w:lvlText w:val="o"/>
      <w:lvlJc w:val="left"/>
      <w:pPr>
        <w:tabs>
          <w:tab w:val="num" w:pos="2496"/>
        </w:tabs>
        <w:ind w:left="2496" w:hanging="360"/>
      </w:pPr>
      <w:rPr>
        <w:rFonts w:ascii="Courier New" w:hAnsi="Courier New" w:cs="Courier New" w:hint="default"/>
      </w:rPr>
    </w:lvl>
    <w:lvl w:ilvl="2" w:tplc="04100005" w:tentative="1">
      <w:start w:val="1"/>
      <w:numFmt w:val="bullet"/>
      <w:lvlText w:val=""/>
      <w:lvlJc w:val="left"/>
      <w:pPr>
        <w:tabs>
          <w:tab w:val="num" w:pos="3216"/>
        </w:tabs>
        <w:ind w:left="3216" w:hanging="360"/>
      </w:pPr>
      <w:rPr>
        <w:rFonts w:ascii="Wingdings" w:hAnsi="Wingdings" w:hint="default"/>
      </w:rPr>
    </w:lvl>
    <w:lvl w:ilvl="3" w:tplc="04100001" w:tentative="1">
      <w:start w:val="1"/>
      <w:numFmt w:val="bullet"/>
      <w:lvlText w:val=""/>
      <w:lvlJc w:val="left"/>
      <w:pPr>
        <w:tabs>
          <w:tab w:val="num" w:pos="3936"/>
        </w:tabs>
        <w:ind w:left="3936" w:hanging="360"/>
      </w:pPr>
      <w:rPr>
        <w:rFonts w:ascii="Symbol" w:hAnsi="Symbol" w:hint="default"/>
      </w:rPr>
    </w:lvl>
    <w:lvl w:ilvl="4" w:tplc="04100003" w:tentative="1">
      <w:start w:val="1"/>
      <w:numFmt w:val="bullet"/>
      <w:lvlText w:val="o"/>
      <w:lvlJc w:val="left"/>
      <w:pPr>
        <w:tabs>
          <w:tab w:val="num" w:pos="4656"/>
        </w:tabs>
        <w:ind w:left="4656" w:hanging="360"/>
      </w:pPr>
      <w:rPr>
        <w:rFonts w:ascii="Courier New" w:hAnsi="Courier New" w:cs="Courier New" w:hint="default"/>
      </w:rPr>
    </w:lvl>
    <w:lvl w:ilvl="5" w:tplc="04100005" w:tentative="1">
      <w:start w:val="1"/>
      <w:numFmt w:val="bullet"/>
      <w:lvlText w:val=""/>
      <w:lvlJc w:val="left"/>
      <w:pPr>
        <w:tabs>
          <w:tab w:val="num" w:pos="5376"/>
        </w:tabs>
        <w:ind w:left="5376" w:hanging="360"/>
      </w:pPr>
      <w:rPr>
        <w:rFonts w:ascii="Wingdings" w:hAnsi="Wingdings" w:hint="default"/>
      </w:rPr>
    </w:lvl>
    <w:lvl w:ilvl="6" w:tplc="04100001" w:tentative="1">
      <w:start w:val="1"/>
      <w:numFmt w:val="bullet"/>
      <w:lvlText w:val=""/>
      <w:lvlJc w:val="left"/>
      <w:pPr>
        <w:tabs>
          <w:tab w:val="num" w:pos="6096"/>
        </w:tabs>
        <w:ind w:left="6096" w:hanging="360"/>
      </w:pPr>
      <w:rPr>
        <w:rFonts w:ascii="Symbol" w:hAnsi="Symbol" w:hint="default"/>
      </w:rPr>
    </w:lvl>
    <w:lvl w:ilvl="7" w:tplc="04100003" w:tentative="1">
      <w:start w:val="1"/>
      <w:numFmt w:val="bullet"/>
      <w:lvlText w:val="o"/>
      <w:lvlJc w:val="left"/>
      <w:pPr>
        <w:tabs>
          <w:tab w:val="num" w:pos="6816"/>
        </w:tabs>
        <w:ind w:left="6816" w:hanging="360"/>
      </w:pPr>
      <w:rPr>
        <w:rFonts w:ascii="Courier New" w:hAnsi="Courier New" w:cs="Courier New" w:hint="default"/>
      </w:rPr>
    </w:lvl>
    <w:lvl w:ilvl="8" w:tplc="04100005" w:tentative="1">
      <w:start w:val="1"/>
      <w:numFmt w:val="bullet"/>
      <w:lvlText w:val=""/>
      <w:lvlJc w:val="left"/>
      <w:pPr>
        <w:tabs>
          <w:tab w:val="num" w:pos="7536"/>
        </w:tabs>
        <w:ind w:left="7536" w:hanging="360"/>
      </w:pPr>
      <w:rPr>
        <w:rFonts w:ascii="Wingdings" w:hAnsi="Wingdings" w:hint="default"/>
      </w:rPr>
    </w:lvl>
  </w:abstractNum>
  <w:abstractNum w:abstractNumId="1" w15:restartNumberingAfterBreak="0">
    <w:nsid w:val="04F307E4"/>
    <w:multiLevelType w:val="hybridMultilevel"/>
    <w:tmpl w:val="0BD8CF48"/>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F565F63"/>
    <w:multiLevelType w:val="multilevel"/>
    <w:tmpl w:val="5204B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6E1E3F"/>
    <w:multiLevelType w:val="hybridMultilevel"/>
    <w:tmpl w:val="0EE4B0B2"/>
    <w:lvl w:ilvl="0" w:tplc="D2164A84">
      <w:start w:val="3"/>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0EC0427"/>
    <w:multiLevelType w:val="hybridMultilevel"/>
    <w:tmpl w:val="0566843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B211EC"/>
    <w:multiLevelType w:val="hybridMultilevel"/>
    <w:tmpl w:val="4FE21F4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2677F9D"/>
    <w:multiLevelType w:val="hybridMultilevel"/>
    <w:tmpl w:val="06F2EBB8"/>
    <w:lvl w:ilvl="0" w:tplc="7FFEB886">
      <w:start w:val="1"/>
      <w:numFmt w:val="decimal"/>
      <w:lvlText w:val="%1-"/>
      <w:lvlJc w:val="left"/>
      <w:pPr>
        <w:ind w:left="1065" w:hanging="360"/>
      </w:pPr>
      <w:rPr>
        <w:rFonts w:hint="default"/>
        <w:b/>
        <w:i w:val="0"/>
      </w:rPr>
    </w:lvl>
    <w:lvl w:ilvl="1" w:tplc="04100019" w:tentative="1">
      <w:start w:val="1"/>
      <w:numFmt w:val="lowerLetter"/>
      <w:lvlText w:val="%2."/>
      <w:lvlJc w:val="left"/>
      <w:pPr>
        <w:ind w:left="1785" w:hanging="360"/>
      </w:pPr>
    </w:lvl>
    <w:lvl w:ilvl="2" w:tplc="0410001B" w:tentative="1">
      <w:start w:val="1"/>
      <w:numFmt w:val="lowerRoman"/>
      <w:lvlText w:val="%3."/>
      <w:lvlJc w:val="right"/>
      <w:pPr>
        <w:ind w:left="2505" w:hanging="180"/>
      </w:pPr>
    </w:lvl>
    <w:lvl w:ilvl="3" w:tplc="0410000F" w:tentative="1">
      <w:start w:val="1"/>
      <w:numFmt w:val="decimal"/>
      <w:lvlText w:val="%4."/>
      <w:lvlJc w:val="left"/>
      <w:pPr>
        <w:ind w:left="3225" w:hanging="360"/>
      </w:pPr>
    </w:lvl>
    <w:lvl w:ilvl="4" w:tplc="04100019" w:tentative="1">
      <w:start w:val="1"/>
      <w:numFmt w:val="lowerLetter"/>
      <w:lvlText w:val="%5."/>
      <w:lvlJc w:val="left"/>
      <w:pPr>
        <w:ind w:left="3945" w:hanging="360"/>
      </w:pPr>
    </w:lvl>
    <w:lvl w:ilvl="5" w:tplc="0410001B" w:tentative="1">
      <w:start w:val="1"/>
      <w:numFmt w:val="lowerRoman"/>
      <w:lvlText w:val="%6."/>
      <w:lvlJc w:val="right"/>
      <w:pPr>
        <w:ind w:left="4665" w:hanging="180"/>
      </w:pPr>
    </w:lvl>
    <w:lvl w:ilvl="6" w:tplc="0410000F" w:tentative="1">
      <w:start w:val="1"/>
      <w:numFmt w:val="decimal"/>
      <w:lvlText w:val="%7."/>
      <w:lvlJc w:val="left"/>
      <w:pPr>
        <w:ind w:left="5385" w:hanging="360"/>
      </w:pPr>
    </w:lvl>
    <w:lvl w:ilvl="7" w:tplc="04100019" w:tentative="1">
      <w:start w:val="1"/>
      <w:numFmt w:val="lowerLetter"/>
      <w:lvlText w:val="%8."/>
      <w:lvlJc w:val="left"/>
      <w:pPr>
        <w:ind w:left="6105" w:hanging="360"/>
      </w:pPr>
    </w:lvl>
    <w:lvl w:ilvl="8" w:tplc="0410001B" w:tentative="1">
      <w:start w:val="1"/>
      <w:numFmt w:val="lowerRoman"/>
      <w:lvlText w:val="%9."/>
      <w:lvlJc w:val="right"/>
      <w:pPr>
        <w:ind w:left="6825" w:hanging="180"/>
      </w:pPr>
    </w:lvl>
  </w:abstractNum>
  <w:abstractNum w:abstractNumId="7" w15:restartNumberingAfterBreak="0">
    <w:nsid w:val="537C04BC"/>
    <w:multiLevelType w:val="hybridMultilevel"/>
    <w:tmpl w:val="4FE21F4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5AA94AFC"/>
    <w:multiLevelType w:val="hybridMultilevel"/>
    <w:tmpl w:val="C186BA52"/>
    <w:lvl w:ilvl="0" w:tplc="AD00456C">
      <w:start w:val="1"/>
      <w:numFmt w:val="decimal"/>
      <w:lvlText w:val="%1-"/>
      <w:lvlJc w:val="left"/>
      <w:pPr>
        <w:ind w:left="1065" w:hanging="360"/>
      </w:pPr>
      <w:rPr>
        <w:rFonts w:hint="default"/>
      </w:rPr>
    </w:lvl>
    <w:lvl w:ilvl="1" w:tplc="04100019" w:tentative="1">
      <w:start w:val="1"/>
      <w:numFmt w:val="lowerLetter"/>
      <w:lvlText w:val="%2."/>
      <w:lvlJc w:val="left"/>
      <w:pPr>
        <w:ind w:left="1785" w:hanging="360"/>
      </w:pPr>
    </w:lvl>
    <w:lvl w:ilvl="2" w:tplc="0410001B" w:tentative="1">
      <w:start w:val="1"/>
      <w:numFmt w:val="lowerRoman"/>
      <w:lvlText w:val="%3."/>
      <w:lvlJc w:val="right"/>
      <w:pPr>
        <w:ind w:left="2505" w:hanging="180"/>
      </w:pPr>
    </w:lvl>
    <w:lvl w:ilvl="3" w:tplc="0410000F" w:tentative="1">
      <w:start w:val="1"/>
      <w:numFmt w:val="decimal"/>
      <w:lvlText w:val="%4."/>
      <w:lvlJc w:val="left"/>
      <w:pPr>
        <w:ind w:left="3225" w:hanging="360"/>
      </w:pPr>
    </w:lvl>
    <w:lvl w:ilvl="4" w:tplc="04100019" w:tentative="1">
      <w:start w:val="1"/>
      <w:numFmt w:val="lowerLetter"/>
      <w:lvlText w:val="%5."/>
      <w:lvlJc w:val="left"/>
      <w:pPr>
        <w:ind w:left="3945" w:hanging="360"/>
      </w:pPr>
    </w:lvl>
    <w:lvl w:ilvl="5" w:tplc="0410001B" w:tentative="1">
      <w:start w:val="1"/>
      <w:numFmt w:val="lowerRoman"/>
      <w:lvlText w:val="%6."/>
      <w:lvlJc w:val="right"/>
      <w:pPr>
        <w:ind w:left="4665" w:hanging="180"/>
      </w:pPr>
    </w:lvl>
    <w:lvl w:ilvl="6" w:tplc="0410000F" w:tentative="1">
      <w:start w:val="1"/>
      <w:numFmt w:val="decimal"/>
      <w:lvlText w:val="%7."/>
      <w:lvlJc w:val="left"/>
      <w:pPr>
        <w:ind w:left="5385" w:hanging="360"/>
      </w:pPr>
    </w:lvl>
    <w:lvl w:ilvl="7" w:tplc="04100019" w:tentative="1">
      <w:start w:val="1"/>
      <w:numFmt w:val="lowerLetter"/>
      <w:lvlText w:val="%8."/>
      <w:lvlJc w:val="left"/>
      <w:pPr>
        <w:ind w:left="6105" w:hanging="360"/>
      </w:pPr>
    </w:lvl>
    <w:lvl w:ilvl="8" w:tplc="0410001B" w:tentative="1">
      <w:start w:val="1"/>
      <w:numFmt w:val="lowerRoman"/>
      <w:lvlText w:val="%9."/>
      <w:lvlJc w:val="right"/>
      <w:pPr>
        <w:ind w:left="6825" w:hanging="180"/>
      </w:pPr>
    </w:lvl>
  </w:abstractNum>
  <w:abstractNum w:abstractNumId="9" w15:restartNumberingAfterBreak="0">
    <w:nsid w:val="7CB0429F"/>
    <w:multiLevelType w:val="hybridMultilevel"/>
    <w:tmpl w:val="0EAE64AC"/>
    <w:lvl w:ilvl="0" w:tplc="04100001">
      <w:start w:val="1"/>
      <w:numFmt w:val="bullet"/>
      <w:lvlText w:val=""/>
      <w:lvlJc w:val="left"/>
      <w:pPr>
        <w:tabs>
          <w:tab w:val="num" w:pos="2136"/>
        </w:tabs>
        <w:ind w:left="2136" w:hanging="360"/>
      </w:pPr>
      <w:rPr>
        <w:rFonts w:ascii="Symbol" w:hAnsi="Symbol" w:hint="default"/>
      </w:rPr>
    </w:lvl>
    <w:lvl w:ilvl="1" w:tplc="04100003" w:tentative="1">
      <w:start w:val="1"/>
      <w:numFmt w:val="bullet"/>
      <w:lvlText w:val="o"/>
      <w:lvlJc w:val="left"/>
      <w:pPr>
        <w:tabs>
          <w:tab w:val="num" w:pos="2856"/>
        </w:tabs>
        <w:ind w:left="2856" w:hanging="360"/>
      </w:pPr>
      <w:rPr>
        <w:rFonts w:ascii="Courier New" w:hAnsi="Courier New" w:cs="Courier New" w:hint="default"/>
      </w:rPr>
    </w:lvl>
    <w:lvl w:ilvl="2" w:tplc="04100005" w:tentative="1">
      <w:start w:val="1"/>
      <w:numFmt w:val="bullet"/>
      <w:lvlText w:val=""/>
      <w:lvlJc w:val="left"/>
      <w:pPr>
        <w:tabs>
          <w:tab w:val="num" w:pos="3576"/>
        </w:tabs>
        <w:ind w:left="3576" w:hanging="360"/>
      </w:pPr>
      <w:rPr>
        <w:rFonts w:ascii="Wingdings" w:hAnsi="Wingdings" w:hint="default"/>
      </w:rPr>
    </w:lvl>
    <w:lvl w:ilvl="3" w:tplc="04100001" w:tentative="1">
      <w:start w:val="1"/>
      <w:numFmt w:val="bullet"/>
      <w:lvlText w:val=""/>
      <w:lvlJc w:val="left"/>
      <w:pPr>
        <w:tabs>
          <w:tab w:val="num" w:pos="4296"/>
        </w:tabs>
        <w:ind w:left="4296" w:hanging="360"/>
      </w:pPr>
      <w:rPr>
        <w:rFonts w:ascii="Symbol" w:hAnsi="Symbol" w:hint="default"/>
      </w:rPr>
    </w:lvl>
    <w:lvl w:ilvl="4" w:tplc="04100003" w:tentative="1">
      <w:start w:val="1"/>
      <w:numFmt w:val="bullet"/>
      <w:lvlText w:val="o"/>
      <w:lvlJc w:val="left"/>
      <w:pPr>
        <w:tabs>
          <w:tab w:val="num" w:pos="5016"/>
        </w:tabs>
        <w:ind w:left="5016" w:hanging="360"/>
      </w:pPr>
      <w:rPr>
        <w:rFonts w:ascii="Courier New" w:hAnsi="Courier New" w:cs="Courier New" w:hint="default"/>
      </w:rPr>
    </w:lvl>
    <w:lvl w:ilvl="5" w:tplc="04100005" w:tentative="1">
      <w:start w:val="1"/>
      <w:numFmt w:val="bullet"/>
      <w:lvlText w:val=""/>
      <w:lvlJc w:val="left"/>
      <w:pPr>
        <w:tabs>
          <w:tab w:val="num" w:pos="5736"/>
        </w:tabs>
        <w:ind w:left="5736" w:hanging="360"/>
      </w:pPr>
      <w:rPr>
        <w:rFonts w:ascii="Wingdings" w:hAnsi="Wingdings" w:hint="default"/>
      </w:rPr>
    </w:lvl>
    <w:lvl w:ilvl="6" w:tplc="04100001" w:tentative="1">
      <w:start w:val="1"/>
      <w:numFmt w:val="bullet"/>
      <w:lvlText w:val=""/>
      <w:lvlJc w:val="left"/>
      <w:pPr>
        <w:tabs>
          <w:tab w:val="num" w:pos="6456"/>
        </w:tabs>
        <w:ind w:left="6456" w:hanging="360"/>
      </w:pPr>
      <w:rPr>
        <w:rFonts w:ascii="Symbol" w:hAnsi="Symbol" w:hint="default"/>
      </w:rPr>
    </w:lvl>
    <w:lvl w:ilvl="7" w:tplc="04100003" w:tentative="1">
      <w:start w:val="1"/>
      <w:numFmt w:val="bullet"/>
      <w:lvlText w:val="o"/>
      <w:lvlJc w:val="left"/>
      <w:pPr>
        <w:tabs>
          <w:tab w:val="num" w:pos="7176"/>
        </w:tabs>
        <w:ind w:left="7176" w:hanging="360"/>
      </w:pPr>
      <w:rPr>
        <w:rFonts w:ascii="Courier New" w:hAnsi="Courier New" w:cs="Courier New" w:hint="default"/>
      </w:rPr>
    </w:lvl>
    <w:lvl w:ilvl="8" w:tplc="04100005" w:tentative="1">
      <w:start w:val="1"/>
      <w:numFmt w:val="bullet"/>
      <w:lvlText w:val=""/>
      <w:lvlJc w:val="left"/>
      <w:pPr>
        <w:tabs>
          <w:tab w:val="num" w:pos="7896"/>
        </w:tabs>
        <w:ind w:left="7896" w:hanging="360"/>
      </w:pPr>
      <w:rPr>
        <w:rFonts w:ascii="Wingdings" w:hAnsi="Wingdings" w:hint="default"/>
      </w:rPr>
    </w:lvl>
  </w:abstractNum>
  <w:num w:numId="1">
    <w:abstractNumId w:val="4"/>
  </w:num>
  <w:num w:numId="2">
    <w:abstractNumId w:val="9"/>
  </w:num>
  <w:num w:numId="3">
    <w:abstractNumId w:val="0"/>
  </w:num>
  <w:num w:numId="4">
    <w:abstractNumId w:val="3"/>
  </w:num>
  <w:num w:numId="5">
    <w:abstractNumId w:val="2"/>
  </w:num>
  <w:num w:numId="6">
    <w:abstractNumId w:val="1"/>
  </w:num>
  <w:num w:numId="7">
    <w:abstractNumId w:val="6"/>
  </w:num>
  <w:num w:numId="8">
    <w:abstractNumId w:val="8"/>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CCE"/>
    <w:rsid w:val="00010A84"/>
    <w:rsid w:val="000138F0"/>
    <w:rsid w:val="00062C5B"/>
    <w:rsid w:val="00094CC3"/>
    <w:rsid w:val="000B18D8"/>
    <w:rsid w:val="000B7CB6"/>
    <w:rsid w:val="000C0B3F"/>
    <w:rsid w:val="000C79C8"/>
    <w:rsid w:val="000E7CB3"/>
    <w:rsid w:val="00111FD6"/>
    <w:rsid w:val="00197A04"/>
    <w:rsid w:val="001A00AE"/>
    <w:rsid w:val="001E3FFA"/>
    <w:rsid w:val="00211D79"/>
    <w:rsid w:val="002267B7"/>
    <w:rsid w:val="00232C74"/>
    <w:rsid w:val="00262F16"/>
    <w:rsid w:val="002979D6"/>
    <w:rsid w:val="00331182"/>
    <w:rsid w:val="0037772D"/>
    <w:rsid w:val="003A35F4"/>
    <w:rsid w:val="003C16FE"/>
    <w:rsid w:val="003C7F04"/>
    <w:rsid w:val="003D74A6"/>
    <w:rsid w:val="003D777F"/>
    <w:rsid w:val="003D7CD5"/>
    <w:rsid w:val="003E1B41"/>
    <w:rsid w:val="003E1E01"/>
    <w:rsid w:val="004001EB"/>
    <w:rsid w:val="00436E8B"/>
    <w:rsid w:val="00451C31"/>
    <w:rsid w:val="004A2E4F"/>
    <w:rsid w:val="004C05B3"/>
    <w:rsid w:val="004E4029"/>
    <w:rsid w:val="004F03AB"/>
    <w:rsid w:val="00524731"/>
    <w:rsid w:val="005261BA"/>
    <w:rsid w:val="005665B5"/>
    <w:rsid w:val="00573D2C"/>
    <w:rsid w:val="005B2ABB"/>
    <w:rsid w:val="005B6ED5"/>
    <w:rsid w:val="005F4B1D"/>
    <w:rsid w:val="00603850"/>
    <w:rsid w:val="0061174E"/>
    <w:rsid w:val="00615F5E"/>
    <w:rsid w:val="006325EC"/>
    <w:rsid w:val="00637D02"/>
    <w:rsid w:val="00637E56"/>
    <w:rsid w:val="006451AC"/>
    <w:rsid w:val="006A352C"/>
    <w:rsid w:val="007073D3"/>
    <w:rsid w:val="00707497"/>
    <w:rsid w:val="00716344"/>
    <w:rsid w:val="00740284"/>
    <w:rsid w:val="0077078C"/>
    <w:rsid w:val="007770A1"/>
    <w:rsid w:val="007774DC"/>
    <w:rsid w:val="00783AA2"/>
    <w:rsid w:val="007847A9"/>
    <w:rsid w:val="00785BB2"/>
    <w:rsid w:val="00791F54"/>
    <w:rsid w:val="007A3E94"/>
    <w:rsid w:val="007F6599"/>
    <w:rsid w:val="00820FB8"/>
    <w:rsid w:val="00860634"/>
    <w:rsid w:val="008822FA"/>
    <w:rsid w:val="00893C30"/>
    <w:rsid w:val="00896EC6"/>
    <w:rsid w:val="0089793D"/>
    <w:rsid w:val="008B7377"/>
    <w:rsid w:val="00917BEE"/>
    <w:rsid w:val="00923220"/>
    <w:rsid w:val="00992FC9"/>
    <w:rsid w:val="00994212"/>
    <w:rsid w:val="00A2334B"/>
    <w:rsid w:val="00A3760E"/>
    <w:rsid w:val="00A43D08"/>
    <w:rsid w:val="00A50463"/>
    <w:rsid w:val="00A66DB8"/>
    <w:rsid w:val="00AA6CB4"/>
    <w:rsid w:val="00B00A84"/>
    <w:rsid w:val="00B52CE9"/>
    <w:rsid w:val="00B95CFF"/>
    <w:rsid w:val="00BA3CCE"/>
    <w:rsid w:val="00BD4357"/>
    <w:rsid w:val="00BF16DC"/>
    <w:rsid w:val="00C44294"/>
    <w:rsid w:val="00C54C46"/>
    <w:rsid w:val="00C6390E"/>
    <w:rsid w:val="00CB4AC7"/>
    <w:rsid w:val="00CC1AF3"/>
    <w:rsid w:val="00CD55AD"/>
    <w:rsid w:val="00CF3FFB"/>
    <w:rsid w:val="00D002A2"/>
    <w:rsid w:val="00D143DD"/>
    <w:rsid w:val="00D25AB2"/>
    <w:rsid w:val="00D66B65"/>
    <w:rsid w:val="00D83189"/>
    <w:rsid w:val="00DA2AB9"/>
    <w:rsid w:val="00DB0B3C"/>
    <w:rsid w:val="00DC5548"/>
    <w:rsid w:val="00DC57D4"/>
    <w:rsid w:val="00DC6E4F"/>
    <w:rsid w:val="00DF72FA"/>
    <w:rsid w:val="00E04F34"/>
    <w:rsid w:val="00E055BB"/>
    <w:rsid w:val="00E109C1"/>
    <w:rsid w:val="00E1622B"/>
    <w:rsid w:val="00E248FB"/>
    <w:rsid w:val="00E46CCF"/>
    <w:rsid w:val="00EC4444"/>
    <w:rsid w:val="00ED1BBE"/>
    <w:rsid w:val="00EE5726"/>
    <w:rsid w:val="00EF4533"/>
    <w:rsid w:val="00F22E86"/>
    <w:rsid w:val="00F32BAB"/>
    <w:rsid w:val="00F85350"/>
    <w:rsid w:val="00FA4F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007665"/>
  <w15:docId w15:val="{3A4F7ABB-3E0F-45D5-BBB5-C2CD4DC3B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4F0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vvr0">
    <w:name w:val="provv_r0"/>
    <w:basedOn w:val="Normale"/>
    <w:rsid w:val="00603850"/>
    <w:pPr>
      <w:spacing w:before="100" w:beforeAutospacing="1" w:after="100" w:afterAutospacing="1"/>
      <w:jc w:val="both"/>
    </w:pPr>
  </w:style>
  <w:style w:type="character" w:customStyle="1" w:styleId="linkneltesto">
    <w:name w:val="link_nel_testo"/>
    <w:basedOn w:val="Carpredefinitoparagrafo"/>
    <w:rsid w:val="00603850"/>
    <w:rPr>
      <w:i/>
      <w:iCs/>
    </w:rPr>
  </w:style>
  <w:style w:type="character" w:customStyle="1" w:styleId="provvnumcomma">
    <w:name w:val="provv_numcomma"/>
    <w:basedOn w:val="Carpredefinitoparagrafo"/>
    <w:rsid w:val="00603850"/>
  </w:style>
  <w:style w:type="paragraph" w:styleId="Corpotesto">
    <w:name w:val="Body Text"/>
    <w:basedOn w:val="Normale"/>
    <w:link w:val="CorpotestoCarattere"/>
    <w:uiPriority w:val="1"/>
    <w:semiHidden/>
    <w:qFormat/>
    <w:rsid w:val="00211D79"/>
    <w:pPr>
      <w:widowControl w:val="0"/>
      <w:autoSpaceDE w:val="0"/>
      <w:autoSpaceDN w:val="0"/>
      <w:spacing w:line="560" w:lineRule="auto"/>
      <w:jc w:val="both"/>
    </w:pPr>
    <w:rPr>
      <w:rFonts w:ascii="Tms Rmn" w:hAnsi="Tms Rmn"/>
      <w:sz w:val="26"/>
      <w:szCs w:val="26"/>
    </w:rPr>
  </w:style>
  <w:style w:type="character" w:customStyle="1" w:styleId="CorpotestoCarattere">
    <w:name w:val="Corpo testo Carattere"/>
    <w:basedOn w:val="Carpredefinitoparagrafo"/>
    <w:link w:val="Corpotesto"/>
    <w:uiPriority w:val="1"/>
    <w:semiHidden/>
    <w:rsid w:val="00211D79"/>
    <w:rPr>
      <w:rFonts w:ascii="Tms Rmn" w:hAnsi="Tms Rmn"/>
      <w:sz w:val="26"/>
      <w:szCs w:val="26"/>
    </w:rPr>
  </w:style>
  <w:style w:type="paragraph" w:customStyle="1" w:styleId="Default">
    <w:name w:val="Default"/>
    <w:rsid w:val="00211D79"/>
    <w:pPr>
      <w:autoSpaceDE w:val="0"/>
      <w:autoSpaceDN w:val="0"/>
      <w:adjustRightInd w:val="0"/>
    </w:pPr>
    <w:rPr>
      <w:rFonts w:ascii="Franklin Gothic Medium" w:hAnsi="Franklin Gothic Medium" w:cs="Franklin Gothic Medium"/>
      <w:color w:val="000000"/>
      <w:sz w:val="24"/>
      <w:szCs w:val="24"/>
    </w:rPr>
  </w:style>
  <w:style w:type="character" w:customStyle="1" w:styleId="IntestazioneCarattere">
    <w:name w:val="Intestazione Carattere"/>
    <w:basedOn w:val="Carpredefinitoparagrafo"/>
    <w:link w:val="Intestazione"/>
    <w:uiPriority w:val="99"/>
    <w:rsid w:val="00DC5548"/>
    <w:rPr>
      <w:sz w:val="24"/>
      <w:szCs w:val="24"/>
    </w:rPr>
  </w:style>
  <w:style w:type="paragraph" w:styleId="Intestazione">
    <w:name w:val="header"/>
    <w:basedOn w:val="Normale"/>
    <w:link w:val="IntestazioneCarattere"/>
    <w:uiPriority w:val="99"/>
    <w:unhideWhenUsed/>
    <w:rsid w:val="00DC5548"/>
    <w:pPr>
      <w:widowControl w:val="0"/>
      <w:tabs>
        <w:tab w:val="center" w:pos="4819"/>
        <w:tab w:val="right" w:pos="9638"/>
      </w:tabs>
      <w:autoSpaceDE w:val="0"/>
      <w:autoSpaceDN w:val="0"/>
      <w:adjustRightInd w:val="0"/>
    </w:pPr>
  </w:style>
  <w:style w:type="character" w:customStyle="1" w:styleId="IntestazioneCarattere1">
    <w:name w:val="Intestazione Carattere1"/>
    <w:basedOn w:val="Carpredefinitoparagrafo"/>
    <w:semiHidden/>
    <w:rsid w:val="00DC5548"/>
    <w:rPr>
      <w:sz w:val="24"/>
      <w:szCs w:val="24"/>
    </w:rPr>
  </w:style>
  <w:style w:type="paragraph" w:styleId="Paragrafoelenco">
    <w:name w:val="List Paragraph"/>
    <w:basedOn w:val="Normale"/>
    <w:uiPriority w:val="34"/>
    <w:qFormat/>
    <w:rsid w:val="00820FB8"/>
    <w:pPr>
      <w:ind w:left="720"/>
      <w:contextualSpacing/>
    </w:pPr>
  </w:style>
  <w:style w:type="paragraph" w:customStyle="1" w:styleId="CM6">
    <w:name w:val="CM6"/>
    <w:basedOn w:val="Default"/>
    <w:next w:val="Default"/>
    <w:rsid w:val="00062C5B"/>
    <w:pPr>
      <w:widowControl w:val="0"/>
      <w:suppressAutoHyphens/>
      <w:autoSpaceDE/>
      <w:autoSpaceDN/>
      <w:adjustRightInd/>
    </w:pPr>
    <w:rPr>
      <w:rFonts w:ascii="Garamond" w:hAnsi="Garamond" w:cs="Times New Roman"/>
      <w:color w:val="auto"/>
    </w:rPr>
  </w:style>
  <w:style w:type="character" w:styleId="Enfasigrassetto">
    <w:name w:val="Strong"/>
    <w:basedOn w:val="Carpredefinitoparagrafo"/>
    <w:uiPriority w:val="22"/>
    <w:qFormat/>
    <w:rsid w:val="00CC1AF3"/>
    <w:rPr>
      <w:b/>
      <w:bCs/>
    </w:rPr>
  </w:style>
  <w:style w:type="paragraph" w:styleId="Pidipagina">
    <w:name w:val="footer"/>
    <w:basedOn w:val="Normale"/>
    <w:link w:val="PidipaginaCarattere"/>
    <w:uiPriority w:val="99"/>
    <w:unhideWhenUsed/>
    <w:rsid w:val="005B6ED5"/>
    <w:pPr>
      <w:tabs>
        <w:tab w:val="center" w:pos="4819"/>
        <w:tab w:val="right" w:pos="9638"/>
      </w:tabs>
    </w:pPr>
  </w:style>
  <w:style w:type="character" w:customStyle="1" w:styleId="PidipaginaCarattere">
    <w:name w:val="Piè di pagina Carattere"/>
    <w:basedOn w:val="Carpredefinitoparagrafo"/>
    <w:link w:val="Pidipagina"/>
    <w:uiPriority w:val="99"/>
    <w:rsid w:val="005B6ED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87917">
      <w:bodyDiv w:val="1"/>
      <w:marLeft w:val="0"/>
      <w:marRight w:val="0"/>
      <w:marTop w:val="0"/>
      <w:marBottom w:val="0"/>
      <w:divBdr>
        <w:top w:val="none" w:sz="0" w:space="0" w:color="auto"/>
        <w:left w:val="none" w:sz="0" w:space="0" w:color="auto"/>
        <w:bottom w:val="none" w:sz="0" w:space="0" w:color="auto"/>
        <w:right w:val="none" w:sz="0" w:space="0" w:color="auto"/>
      </w:divBdr>
    </w:div>
    <w:div w:id="860514439">
      <w:bodyDiv w:val="1"/>
      <w:marLeft w:val="0"/>
      <w:marRight w:val="0"/>
      <w:marTop w:val="0"/>
      <w:marBottom w:val="0"/>
      <w:divBdr>
        <w:top w:val="none" w:sz="0" w:space="0" w:color="auto"/>
        <w:left w:val="none" w:sz="0" w:space="0" w:color="auto"/>
        <w:bottom w:val="none" w:sz="0" w:space="0" w:color="auto"/>
        <w:right w:val="none" w:sz="0" w:space="0" w:color="auto"/>
      </w:divBdr>
    </w:div>
    <w:div w:id="1598098131">
      <w:bodyDiv w:val="1"/>
      <w:marLeft w:val="0"/>
      <w:marRight w:val="0"/>
      <w:marTop w:val="0"/>
      <w:marBottom w:val="0"/>
      <w:divBdr>
        <w:top w:val="none" w:sz="0" w:space="0" w:color="auto"/>
        <w:left w:val="none" w:sz="0" w:space="0" w:color="auto"/>
        <w:bottom w:val="none" w:sz="0" w:space="0" w:color="auto"/>
        <w:right w:val="none" w:sz="0" w:space="0" w:color="auto"/>
      </w:divBdr>
    </w:div>
    <w:div w:id="2084330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bd01.leggiditalia.it/cgi-bin/FulShow?TIPO=5&amp;NOTXT=1&amp;KEY=01LX0000604861ART5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3838</Words>
  <Characters>23688</Characters>
  <Application>Microsoft Office Word</Application>
  <DocSecurity>0</DocSecurity>
  <Lines>197</Lines>
  <Paragraphs>54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27472</CharactersWithSpaces>
  <SharedDoc>false</SharedDoc>
  <HLinks>
    <vt:vector size="12" baseType="variant">
      <vt:variant>
        <vt:i4>5701727</vt:i4>
      </vt:variant>
      <vt:variant>
        <vt:i4>3</vt:i4>
      </vt:variant>
      <vt:variant>
        <vt:i4>0</vt:i4>
      </vt:variant>
      <vt:variant>
        <vt:i4>5</vt:i4>
      </vt:variant>
      <vt:variant>
        <vt:lpwstr>http://bd01.leggiditalia.it/cgi-bin/FulShow?TIPO=5&amp;NOTXT=1&amp;KEY=01LX0000604861ART0</vt:lpwstr>
      </vt:variant>
      <vt:variant>
        <vt:lpwstr/>
      </vt:variant>
      <vt:variant>
        <vt:i4>6553706</vt:i4>
      </vt:variant>
      <vt:variant>
        <vt:i4>0</vt:i4>
      </vt:variant>
      <vt:variant>
        <vt:i4>0</vt:i4>
      </vt:variant>
      <vt:variant>
        <vt:i4>5</vt:i4>
      </vt:variant>
      <vt:variant>
        <vt:lpwstr>http://bd01.leggiditalia.it/cgi-bin/FulShow?TIPO=5&amp;NOTXT=1&amp;KEY=01LX0000604861ART53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Comune di Verona</dc:creator>
  <cp:lastModifiedBy>Davide Berloni</cp:lastModifiedBy>
  <cp:revision>3</cp:revision>
  <dcterms:created xsi:type="dcterms:W3CDTF">2022-12-07T10:55:00Z</dcterms:created>
  <dcterms:modified xsi:type="dcterms:W3CDTF">2022-12-07T11:04:00Z</dcterms:modified>
</cp:coreProperties>
</file>